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EFB12">
      <w:pPr>
        <w:keepNext w:val="0"/>
        <w:keepLines w:val="0"/>
        <w:pageBreakBefore w:val="0"/>
        <w:widowControl w:val="0"/>
        <w:kinsoku/>
        <w:wordWrap/>
        <w:overflowPunct/>
        <w:topLinePunct w:val="0"/>
        <w:autoSpaceDE/>
        <w:autoSpaceDN/>
        <w:bidi w:val="0"/>
        <w:adjustRightInd/>
        <w:snapToGrid/>
        <w:spacing w:line="240" w:lineRule="auto"/>
        <w:jc w:val="center"/>
        <w:rPr>
          <w:rFonts w:ascii="宋体" w:hAnsi="宋体" w:eastAsia="宋体" w:cs="宋体"/>
          <w:b/>
          <w:color w:val="auto"/>
          <w:sz w:val="32"/>
        </w:rPr>
      </w:pPr>
      <w:r>
        <w:rPr>
          <w:rFonts w:ascii="宋体" w:hAnsi="宋体" w:eastAsia="宋体" w:cs="宋体"/>
          <w:b/>
          <w:color w:val="auto"/>
          <w:sz w:val="32"/>
        </w:rPr>
        <w:drawing>
          <wp:anchor distT="0" distB="0" distL="0" distR="0" simplePos="0" relativeHeight="251660288" behindDoc="0" locked="0" layoutInCell="1" allowOverlap="1">
            <wp:simplePos x="0" y="0"/>
            <wp:positionH relativeFrom="page">
              <wp:posOffset>11633200</wp:posOffset>
            </wp:positionH>
            <wp:positionV relativeFrom="topMargin">
              <wp:posOffset>11061700</wp:posOffset>
            </wp:positionV>
            <wp:extent cx="317500" cy="419100"/>
            <wp:effectExtent l="0" t="0" r="2540" b="7620"/>
            <wp:wrapNone/>
            <wp:docPr id="1026" name="图片 100028"/>
            <wp:cNvGraphicFramePr/>
            <a:graphic xmlns:a="http://schemas.openxmlformats.org/drawingml/2006/main">
              <a:graphicData uri="http://schemas.openxmlformats.org/drawingml/2006/picture">
                <pic:pic xmlns:pic="http://schemas.openxmlformats.org/drawingml/2006/picture">
                  <pic:nvPicPr>
                    <pic:cNvPr id="1026" name="图片 100028"/>
                    <pic:cNvPicPr/>
                  </pic:nvPicPr>
                  <pic:blipFill>
                    <a:blip r:embed="rId6" cstate="print"/>
                    <a:srcRect/>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eastAsia="宋体" w:cs="宋体"/>
          <w:b/>
          <w:color w:val="auto"/>
          <w:sz w:val="32"/>
          <w:lang w:eastAsia="zh-CN"/>
        </w:rPr>
        <w:t>十</w:t>
      </w:r>
      <w:r>
        <w:rPr>
          <w:rFonts w:hint="eastAsia" w:ascii="宋体" w:hAnsi="宋体" w:eastAsia="宋体" w:cs="宋体"/>
          <w:b/>
          <w:color w:val="auto"/>
          <w:sz w:val="32"/>
          <w:lang w:val="en-US" w:eastAsia="zh-CN"/>
        </w:rPr>
        <w:t>四</w:t>
      </w:r>
      <w:r>
        <w:rPr>
          <w:rFonts w:ascii="宋体" w:hAnsi="宋体" w:eastAsia="宋体" w:cs="宋体"/>
          <w:b/>
          <w:color w:val="auto"/>
          <w:sz w:val="32"/>
        </w:rPr>
        <w:t>）</w:t>
      </w:r>
    </w:p>
    <w:p w14:paraId="6CBAFD39">
      <w:pPr>
        <w:keepNext w:val="0"/>
        <w:keepLines w:val="0"/>
        <w:pageBreakBefore w:val="0"/>
        <w:widowControl w:val="0"/>
        <w:kinsoku/>
        <w:wordWrap/>
        <w:overflowPunct/>
        <w:topLinePunct w:val="0"/>
        <w:autoSpaceDE/>
        <w:autoSpaceDN/>
        <w:bidi w:val="0"/>
        <w:adjustRightInd/>
        <w:snapToGrid/>
        <w:spacing w:line="240" w:lineRule="auto"/>
        <w:jc w:val="center"/>
        <w:rPr>
          <w:rFonts w:ascii="黑体" w:hAnsi="黑体" w:eastAsia="黑体" w:cs="黑体"/>
          <w:b/>
          <w:i w:val="0"/>
          <w:sz w:val="30"/>
        </w:rPr>
      </w:pPr>
      <w:r>
        <w:rPr>
          <w:rFonts w:hint="eastAsia" w:ascii="宋体" w:hAnsi="宋体" w:cs="宋体"/>
          <w:b/>
          <w:color w:val="auto"/>
          <w:sz w:val="21"/>
          <w:szCs w:val="21"/>
          <w:lang w:val="en-US" w:eastAsia="zh-CN"/>
        </w:rPr>
        <w:t>班级：_____________     姓名：_____________   学号：_________</w:t>
      </w:r>
    </w:p>
    <w:p w14:paraId="5C70272B">
      <w:pPr>
        <w:spacing w:line="240" w:lineRule="auto"/>
        <w:jc w:val="both"/>
      </w:pPr>
      <w:r>
        <w:rPr>
          <w:rFonts w:ascii="宋体" w:hAnsi="宋体" w:eastAsia="宋体" w:cs="宋体"/>
          <w:b/>
          <w:color w:val="auto"/>
          <w:sz w:val="24"/>
        </w:rPr>
        <w:t>一、单项选择题：本部分包括</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2A391EBE">
      <w:pPr>
        <w:spacing w:line="240" w:lineRule="auto"/>
        <w:jc w:val="both"/>
      </w:pPr>
      <w:r>
        <w:rPr>
          <w:color w:val="auto"/>
        </w:rPr>
        <w:t xml:space="preserve">1. </w:t>
      </w:r>
      <w:r>
        <w:rPr>
          <w:rFonts w:ascii="宋体" w:hAnsi="宋体" w:eastAsia="宋体" w:cs="宋体"/>
          <w:color w:val="auto"/>
        </w:rPr>
        <w:t>内环境稳态是维持机体正常生命活动的必要条件。下列相关叙述正确的是（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0C7CC7C6">
      <w:pPr>
        <w:spacing w:line="240" w:lineRule="auto"/>
        <w:jc w:val="left"/>
        <w:textAlignment w:val="center"/>
        <w:rPr>
          <w:color w:val="auto"/>
        </w:rPr>
      </w:pPr>
      <w:r>
        <w:t xml:space="preserve">A. </w:t>
      </w:r>
      <w:r>
        <w:rPr>
          <w:rFonts w:ascii="宋体" w:hAnsi="宋体" w:eastAsia="宋体" w:cs="宋体"/>
          <w:color w:val="auto"/>
        </w:rPr>
        <w:t>正常情况下抗体、氨基酸、糖原均会出现在内环境中</w:t>
      </w:r>
    </w:p>
    <w:p w14:paraId="053438E6">
      <w:pPr>
        <w:spacing w:line="240" w:lineRule="auto"/>
        <w:jc w:val="left"/>
        <w:textAlignment w:val="center"/>
        <w:rPr>
          <w:color w:val="auto"/>
        </w:rPr>
      </w:pPr>
      <w:r>
        <w:t xml:space="preserve">B. </w:t>
      </w:r>
      <w:r>
        <w:rPr>
          <w:rFonts w:ascii="宋体" w:hAnsi="宋体" w:eastAsia="宋体" w:cs="宋体"/>
          <w:color w:val="auto"/>
        </w:rPr>
        <w:t>神经细胞膜两侧</w:t>
      </w:r>
      <w:r>
        <w:rPr>
          <w:rFonts w:ascii="Times New Roman" w:hAnsi="Times New Roman" w:eastAsia="Times New Roman" w:cs="Times New Roman"/>
          <w:color w:val="auto"/>
        </w:rPr>
        <w:t xml:space="preserve"> Na </w:t>
      </w:r>
      <w:r>
        <w:rPr>
          <w:rFonts w:ascii="Times New Roman" w:hAnsi="Times New Roman" w:eastAsia="Times New Roman" w:cs="Times New Roman"/>
          <w:color w:val="auto"/>
          <w:vertAlign w:val="superscript"/>
        </w:rPr>
        <w:t>+</w:t>
      </w:r>
      <w:r>
        <w:rPr>
          <w:rFonts w:ascii="宋体" w:hAnsi="宋体" w:eastAsia="宋体" w:cs="宋体"/>
          <w:color w:val="auto"/>
        </w:rPr>
        <w:t>浓度差的大小不影响兴奋在神经纤维上的传导</w:t>
      </w:r>
    </w:p>
    <w:p w14:paraId="3FDC7265">
      <w:pPr>
        <w:spacing w:line="240" w:lineRule="auto"/>
        <w:jc w:val="left"/>
        <w:textAlignment w:val="center"/>
        <w:rPr>
          <w:color w:val="auto"/>
        </w:rPr>
      </w:pPr>
      <w:r>
        <w:t xml:space="preserve">C. </w:t>
      </w:r>
      <w:r>
        <w:rPr>
          <w:rFonts w:ascii="宋体" w:hAnsi="宋体" w:eastAsia="宋体" w:cs="宋体"/>
          <w:color w:val="auto"/>
        </w:rPr>
        <w:t>抗体、激素以及神经递质都是在细胞间传递信息的信号分子</w:t>
      </w:r>
    </w:p>
    <w:p w14:paraId="7070566C">
      <w:pPr>
        <w:spacing w:line="240" w:lineRule="auto"/>
        <w:jc w:val="left"/>
        <w:textAlignment w:val="center"/>
        <w:rPr>
          <w:color w:val="000000"/>
        </w:rPr>
      </w:pPr>
      <w:r>
        <w:t xml:space="preserve">D. </w:t>
      </w:r>
      <w:r>
        <w:rPr>
          <w:rFonts w:ascii="宋体" w:hAnsi="宋体" w:eastAsia="宋体" w:cs="宋体"/>
          <w:color w:val="auto"/>
        </w:rPr>
        <w:t>血糖浓度、胰高血糖素含量、神经递质均可影响胰岛</w:t>
      </w:r>
      <w:r>
        <w:rPr>
          <w:rFonts w:ascii="Times New Roman" w:hAnsi="Times New Roman" w:eastAsia="Times New Roman" w:cs="Times New Roman"/>
          <w:color w:val="auto"/>
        </w:rPr>
        <w:t xml:space="preserve"> B </w:t>
      </w:r>
      <w:r>
        <w:rPr>
          <w:rFonts w:ascii="宋体" w:hAnsi="宋体" w:eastAsia="宋体" w:cs="宋体"/>
          <w:color w:val="auto"/>
        </w:rPr>
        <w:t>细胞分泌胰岛素</w:t>
      </w:r>
    </w:p>
    <w:p w14:paraId="36A7D451">
      <w:pPr>
        <w:spacing w:line="240" w:lineRule="auto"/>
        <w:jc w:val="left"/>
        <w:textAlignment w:val="center"/>
        <w:rPr>
          <w:color w:val="000000"/>
        </w:rPr>
      </w:pPr>
      <w:r>
        <w:rPr>
          <w:color w:val="000000"/>
        </w:rPr>
        <w:t xml:space="preserve">2. </w:t>
      </w:r>
      <w:r>
        <w:rPr>
          <w:rFonts w:ascii="宋体" w:hAnsi="宋体" w:eastAsia="宋体" w:cs="宋体"/>
          <w:color w:val="000000"/>
        </w:rPr>
        <w:t>下列关于神经调节的叙述，正确的是（　　）</w:t>
      </w:r>
    </w:p>
    <w:p w14:paraId="5F669DB7">
      <w:pPr>
        <w:spacing w:line="240" w:lineRule="auto"/>
        <w:jc w:val="left"/>
        <w:textAlignment w:val="center"/>
        <w:rPr>
          <w:color w:val="000000"/>
        </w:rPr>
      </w:pPr>
      <w:r>
        <w:rPr>
          <w:color w:val="000000"/>
        </w:rPr>
        <w:t xml:space="preserve">A. </w:t>
      </w:r>
      <w:r>
        <w:rPr>
          <w:rFonts w:ascii="宋体" w:hAnsi="宋体" w:eastAsia="宋体" w:cs="宋体"/>
          <w:color w:val="000000"/>
        </w:rPr>
        <w:t>排尿反射时，脊髓对膀胱扩大和缩小的控制是由自主神经系统支配的</w:t>
      </w:r>
    </w:p>
    <w:p w14:paraId="6E808E4C">
      <w:pPr>
        <w:spacing w:line="240" w:lineRule="auto"/>
        <w:jc w:val="left"/>
        <w:textAlignment w:val="center"/>
        <w:rPr>
          <w:color w:val="000000"/>
        </w:rPr>
      </w:pPr>
      <w:r>
        <w:rPr>
          <w:color w:val="000000"/>
        </w:rPr>
        <w:t xml:space="preserve">B. </w:t>
      </w:r>
      <w:r>
        <w:rPr>
          <w:rFonts w:ascii="宋体" w:hAnsi="宋体" w:eastAsia="宋体" w:cs="宋体"/>
          <w:color w:val="000000"/>
        </w:rPr>
        <w:t>缩手反射的神经中枢是脊髓，手被火烧后引起的疼痛属于非条件反射</w:t>
      </w:r>
    </w:p>
    <w:p w14:paraId="1B59BBB0">
      <w:pPr>
        <w:spacing w:line="240" w:lineRule="auto"/>
        <w:jc w:val="left"/>
        <w:textAlignment w:val="center"/>
        <w:rPr>
          <w:color w:val="000000"/>
        </w:rPr>
      </w:pPr>
      <w:r>
        <w:rPr>
          <w:color w:val="000000"/>
        </w:rPr>
        <w:t xml:space="preserve">C. </w:t>
      </w:r>
      <w:r>
        <w:rPr>
          <w:rFonts w:ascii="宋体" w:hAnsi="宋体" w:eastAsia="宋体" w:cs="宋体"/>
          <w:color w:val="000000"/>
        </w:rPr>
        <w:t>膝跳反射时，兴奋在神经纤维上传导是双向的，在突触间传递是单向的</w:t>
      </w:r>
    </w:p>
    <w:p w14:paraId="6D9627F1">
      <w:pPr>
        <w:spacing w:line="240" w:lineRule="auto"/>
        <w:jc w:val="left"/>
        <w:textAlignment w:val="center"/>
        <w:rPr>
          <w:color w:val="000000"/>
        </w:rPr>
      </w:pPr>
      <w:r>
        <w:rPr>
          <w:color w:val="000000"/>
        </w:rPr>
        <w:t xml:space="preserve">D. </w:t>
      </w:r>
      <w:r>
        <w:rPr>
          <w:rFonts w:ascii="宋体" w:hAnsi="宋体" w:eastAsia="宋体" w:cs="宋体"/>
          <w:color w:val="000000"/>
        </w:rPr>
        <w:t>反射的完成离不开神经递质，其发挥作用需要与下一神经元内的受体结合</w:t>
      </w:r>
    </w:p>
    <w:p w14:paraId="12C24390">
      <w:pPr>
        <w:spacing w:line="240" w:lineRule="auto"/>
        <w:jc w:val="both"/>
        <w:textAlignment w:val="center"/>
        <w:rPr>
          <w:color w:val="000000"/>
        </w:rPr>
      </w:pPr>
      <w:r>
        <w:rPr>
          <w:color w:val="000000"/>
        </w:rPr>
        <w:t xml:space="preserve">3. </w:t>
      </w:r>
      <w:r>
        <w:rPr>
          <w:rFonts w:ascii="宋体" w:hAnsi="宋体" w:eastAsia="宋体" w:cs="宋体"/>
          <w:color w:val="000000"/>
        </w:rPr>
        <w:t>下列有关神经系统对内脏活动调节的说法，错误的是（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DEC5300">
      <w:pPr>
        <w:spacing w:line="240" w:lineRule="auto"/>
        <w:jc w:val="left"/>
        <w:textAlignment w:val="center"/>
        <w:rPr>
          <w:color w:val="000000"/>
        </w:rPr>
      </w:pPr>
      <w:r>
        <w:rPr>
          <w:color w:val="000000"/>
        </w:rPr>
        <w:t xml:space="preserve">A. </w:t>
      </w:r>
      <w:r>
        <w:rPr>
          <w:rFonts w:ascii="宋体" w:hAnsi="宋体" w:eastAsia="宋体" w:cs="宋体"/>
          <w:color w:val="000000"/>
        </w:rPr>
        <w:t>交感神经和副交感神经对同一器官的作用往往是双重支配，它们的作用通常相反</w:t>
      </w:r>
    </w:p>
    <w:p w14:paraId="1B6FC3EE">
      <w:pPr>
        <w:spacing w:line="240" w:lineRule="auto"/>
        <w:jc w:val="left"/>
        <w:textAlignment w:val="center"/>
        <w:rPr>
          <w:color w:val="000000"/>
        </w:rPr>
      </w:pPr>
      <w:r>
        <w:rPr>
          <w:color w:val="000000"/>
        </w:rPr>
        <w:t xml:space="preserve">B. </w:t>
      </w:r>
      <w:r>
        <w:rPr>
          <w:rFonts w:ascii="宋体" w:hAnsi="宋体" w:eastAsia="宋体" w:cs="宋体"/>
          <w:color w:val="000000"/>
        </w:rPr>
        <w:t>在调节泌尿时，交感神经兴奋导致膀胱缩小，副交感神经兴奋导致膀胱舒张</w:t>
      </w:r>
    </w:p>
    <w:p w14:paraId="1891D1E1">
      <w:pPr>
        <w:spacing w:line="240" w:lineRule="auto"/>
        <w:jc w:val="left"/>
        <w:textAlignment w:val="center"/>
        <w:rPr>
          <w:color w:val="000000"/>
        </w:rPr>
      </w:pPr>
      <w:r>
        <w:rPr>
          <w:color w:val="000000"/>
        </w:rPr>
        <w:t xml:space="preserve">C. </w:t>
      </w:r>
      <w:r>
        <w:rPr>
          <w:rFonts w:ascii="宋体" w:hAnsi="宋体" w:eastAsia="宋体" w:cs="宋体"/>
          <w:color w:val="000000"/>
        </w:rPr>
        <w:t>交感神经和副交感神经都能促进唾液腺分泌唾液，唾液腺分泌唾液也受大脑皮层控制</w:t>
      </w:r>
    </w:p>
    <w:p w14:paraId="62F99C09">
      <w:pPr>
        <w:spacing w:line="240" w:lineRule="auto"/>
        <w:jc w:val="left"/>
        <w:textAlignment w:val="center"/>
        <w:rPr>
          <w:color w:val="000000"/>
        </w:rPr>
      </w:pPr>
      <w:r>
        <w:rPr>
          <w:color w:val="000000"/>
        </w:rPr>
        <w:t xml:space="preserve">D. </w:t>
      </w:r>
      <w:r>
        <w:rPr>
          <w:rFonts w:ascii="宋体" w:hAnsi="宋体" w:eastAsia="宋体" w:cs="宋体"/>
          <w:color w:val="000000"/>
        </w:rPr>
        <w:t>交感和副交感神经共同作用可以使机体对外界刺激作出更精确的反应</w:t>
      </w:r>
    </w:p>
    <w:p w14:paraId="65AB12FF">
      <w:pPr>
        <w:spacing w:line="240" w:lineRule="auto"/>
        <w:jc w:val="both"/>
        <w:textAlignment w:val="center"/>
        <w:rPr>
          <w:color w:val="000000"/>
        </w:rPr>
      </w:pPr>
      <w:r>
        <w:rPr>
          <w:color w:val="000000"/>
        </w:rPr>
        <w:t xml:space="preserve">4. </w:t>
      </w:r>
      <w:r>
        <w:rPr>
          <w:rFonts w:ascii="宋体" w:hAnsi="宋体" w:eastAsia="宋体" w:cs="宋体"/>
          <w:color w:val="000000"/>
        </w:rPr>
        <w:t>如图为神经系统、内分泌系统与免疫系统之间通过信息分子相互作用的示意图，下列说法正确的是（    ）</w:t>
      </w:r>
    </w:p>
    <w:p w14:paraId="7B4C4805">
      <w:pPr>
        <w:spacing w:line="240" w:lineRule="auto"/>
        <w:jc w:val="left"/>
        <w:textAlignment w:val="center"/>
        <w:rPr>
          <w:color w:val="000000"/>
        </w:rPr>
      </w:pPr>
      <w:r>
        <w:rPr>
          <w:color w:val="000000"/>
        </w:rPr>
        <w:drawing>
          <wp:anchor distT="0" distB="0" distL="114300" distR="114300" simplePos="0" relativeHeight="251661312" behindDoc="0" locked="0" layoutInCell="1" allowOverlap="1">
            <wp:simplePos x="0" y="0"/>
            <wp:positionH relativeFrom="column">
              <wp:posOffset>3978275</wp:posOffset>
            </wp:positionH>
            <wp:positionV relativeFrom="paragraph">
              <wp:posOffset>13970</wp:posOffset>
            </wp:positionV>
            <wp:extent cx="2447925" cy="1123950"/>
            <wp:effectExtent l="0" t="0" r="5715" b="3810"/>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447925" cy="1123950"/>
                    </a:xfrm>
                    <a:prstGeom prst="rect">
                      <a:avLst/>
                    </a:prstGeom>
                  </pic:spPr>
                </pic:pic>
              </a:graphicData>
            </a:graphic>
          </wp:anchor>
        </w:drawing>
      </w:r>
    </w:p>
    <w:p w14:paraId="421467D6">
      <w:pPr>
        <w:spacing w:line="240" w:lineRule="auto"/>
        <w:jc w:val="left"/>
        <w:textAlignment w:val="center"/>
        <w:rPr>
          <w:color w:val="000000"/>
        </w:rPr>
      </w:pPr>
      <w:r>
        <w:rPr>
          <w:color w:val="000000"/>
        </w:rPr>
        <w:t xml:space="preserve">A. </w:t>
      </w:r>
      <w:r>
        <w:rPr>
          <w:rFonts w:ascii="宋体" w:hAnsi="宋体" w:eastAsia="宋体" w:cs="宋体"/>
          <w:color w:val="000000"/>
        </w:rPr>
        <w:t>图中①、</w:t>
      </w:r>
      <w:r>
        <w:rPr>
          <w:rFonts w:ascii="Times New Roman" w:hAnsi="Times New Roman" w:eastAsia="Times New Roman" w:cs="Times New Roman"/>
          <w:color w:val="000000"/>
        </w:rPr>
        <w:t>⑤</w:t>
      </w:r>
      <w:r>
        <w:rPr>
          <w:rFonts w:ascii="宋体" w:hAnsi="宋体" w:eastAsia="宋体" w:cs="宋体"/>
          <w:color w:val="000000"/>
        </w:rPr>
        <w:t>可以是神经递质，肾上腺不可作为效应器</w:t>
      </w:r>
    </w:p>
    <w:p w14:paraId="3C9483C6">
      <w:pPr>
        <w:spacing w:line="240" w:lineRule="auto"/>
        <w:jc w:val="left"/>
        <w:textAlignment w:val="center"/>
        <w:rPr>
          <w:color w:val="000000"/>
        </w:rPr>
      </w:pPr>
      <w:r>
        <w:rPr>
          <w:color w:val="000000"/>
        </w:rPr>
        <w:t xml:space="preserve">B. </w:t>
      </w:r>
      <w:r>
        <w:rPr>
          <w:rFonts w:ascii="宋体" w:hAnsi="宋体" w:eastAsia="宋体" w:cs="宋体"/>
          <w:color w:val="000000"/>
        </w:rPr>
        <w:t>神经系统只能通过乙酰胆碱等神经递质影响免疫调节和体液调节</w:t>
      </w:r>
    </w:p>
    <w:p w14:paraId="6D2B05AE">
      <w:pPr>
        <w:spacing w:line="240" w:lineRule="auto"/>
        <w:jc w:val="left"/>
        <w:textAlignment w:val="center"/>
        <w:rPr>
          <w:color w:val="000000"/>
        </w:rPr>
      </w:pPr>
      <w:r>
        <w:rPr>
          <w:color w:val="000000"/>
        </w:rPr>
        <w:t xml:space="preserve">C. </w:t>
      </w:r>
      <w:r>
        <w:rPr>
          <w:rFonts w:ascii="宋体" w:hAnsi="宋体" w:eastAsia="宋体" w:cs="宋体"/>
          <w:color w:val="000000"/>
        </w:rPr>
        <w:t>图中②可以是糖皮质激素，③可以是细胞因子</w:t>
      </w:r>
    </w:p>
    <w:p w14:paraId="7D1E572D">
      <w:pPr>
        <w:spacing w:line="240" w:lineRule="auto"/>
        <w:jc w:val="left"/>
        <w:textAlignment w:val="center"/>
        <w:rPr>
          <w:color w:val="000000"/>
        </w:rPr>
      </w:pPr>
      <w:r>
        <w:rPr>
          <w:color w:val="000000"/>
        </w:rPr>
        <w:t xml:space="preserve">D. </w:t>
      </w:r>
      <w:r>
        <w:rPr>
          <w:rFonts w:ascii="宋体" w:hAnsi="宋体" w:eastAsia="宋体" w:cs="宋体"/>
          <w:color w:val="000000"/>
        </w:rPr>
        <w:t>图中⑥可以是甲状腺激素，幼年缺碘会影响脑的发育</w:t>
      </w:r>
    </w:p>
    <w:p w14:paraId="6BF1CB8D">
      <w:pPr>
        <w:spacing w:line="240" w:lineRule="auto"/>
        <w:jc w:val="left"/>
        <w:textAlignment w:val="center"/>
        <w:rPr>
          <w:color w:val="000000"/>
        </w:rPr>
      </w:pPr>
      <w:r>
        <w:rPr>
          <w:color w:val="000000"/>
        </w:rPr>
        <w:t xml:space="preserve">5. </w:t>
      </w:r>
      <w:r>
        <w:rPr>
          <w:rFonts w:ascii="宋体" w:hAnsi="宋体" w:eastAsia="宋体" w:cs="宋体"/>
          <w:color w:val="000000"/>
        </w:rPr>
        <w:t>植物的生长发育依赖于由多种植物激素相互作用形成的调节网络调控，下列叙述错误的是（　　）</w:t>
      </w:r>
    </w:p>
    <w:p w14:paraId="6DFA8F9B">
      <w:pPr>
        <w:spacing w:line="240" w:lineRule="auto"/>
        <w:jc w:val="left"/>
        <w:textAlignment w:val="center"/>
        <w:rPr>
          <w:color w:val="000000"/>
        </w:rPr>
      </w:pPr>
      <w:r>
        <w:rPr>
          <w:color w:val="000000"/>
        </w:rPr>
        <w:t xml:space="preserve">A. </w:t>
      </w:r>
      <w:r>
        <w:rPr>
          <w:rFonts w:ascii="宋体" w:hAnsi="宋体" w:eastAsia="宋体" w:cs="宋体"/>
          <w:color w:val="000000"/>
        </w:rPr>
        <w:t>生长素和细胞分裂素协同促进细胞的分裂</w:t>
      </w:r>
    </w:p>
    <w:p w14:paraId="1F27BA9B">
      <w:pPr>
        <w:spacing w:line="240" w:lineRule="auto"/>
        <w:jc w:val="left"/>
        <w:textAlignment w:val="center"/>
        <w:rPr>
          <w:color w:val="000000"/>
        </w:rPr>
      </w:pPr>
      <w:r>
        <w:rPr>
          <w:color w:val="000000"/>
        </w:rPr>
        <w:t xml:space="preserve">B. </w:t>
      </w:r>
      <w:r>
        <w:rPr>
          <w:rFonts w:ascii="宋体" w:hAnsi="宋体" w:eastAsia="宋体" w:cs="宋体"/>
          <w:color w:val="000000"/>
        </w:rPr>
        <w:t>乙烯含量的升高会促进生长素的合成和作用</w:t>
      </w:r>
    </w:p>
    <w:p w14:paraId="75DFF7C8">
      <w:pPr>
        <w:spacing w:line="240" w:lineRule="auto"/>
        <w:jc w:val="left"/>
        <w:textAlignment w:val="center"/>
        <w:rPr>
          <w:color w:val="000000"/>
        </w:rPr>
      </w:pPr>
      <w:r>
        <w:rPr>
          <w:color w:val="000000"/>
        </w:rPr>
        <w:t xml:space="preserve">C. </w:t>
      </w:r>
      <w:r>
        <w:rPr>
          <w:rFonts w:ascii="宋体" w:hAnsi="宋体" w:eastAsia="宋体" w:cs="宋体"/>
          <w:color w:val="000000"/>
        </w:rPr>
        <w:t>赤霉素和脱落酸在调节种子萌发时的作用效果相反</w:t>
      </w:r>
    </w:p>
    <w:p w14:paraId="26733DF9">
      <w:pPr>
        <w:spacing w:line="240" w:lineRule="auto"/>
        <w:jc w:val="left"/>
        <w:textAlignment w:val="center"/>
        <w:rPr>
          <w:color w:val="000000"/>
        </w:rPr>
      </w:pPr>
      <w:r>
        <w:rPr>
          <w:color w:val="000000"/>
        </w:rPr>
        <w:t xml:space="preserve">D. </w:t>
      </w:r>
      <w:r>
        <w:rPr>
          <w:rFonts w:ascii="宋体" w:hAnsi="宋体" w:eastAsia="宋体" w:cs="宋体"/>
          <w:color w:val="000000"/>
        </w:rPr>
        <w:t>不同植物激素的调节往往表现出一定的顺序性</w:t>
      </w:r>
    </w:p>
    <w:p w14:paraId="129568FA">
      <w:pPr>
        <w:spacing w:line="240" w:lineRule="auto"/>
        <w:jc w:val="both"/>
        <w:textAlignment w:val="center"/>
        <w:rPr>
          <w:color w:val="000000"/>
        </w:rPr>
      </w:pPr>
      <w:r>
        <w:rPr>
          <w:color w:val="000000"/>
        </w:rPr>
        <w:t xml:space="preserve">6. </w:t>
      </w:r>
      <w:r>
        <w:rPr>
          <w:rFonts w:ascii="宋体" w:hAnsi="宋体" w:eastAsia="宋体" w:cs="宋体"/>
          <w:color w:val="000000"/>
        </w:rPr>
        <w:t>下列关于种群和群落的叙述，正确的是（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72681A4">
      <w:pPr>
        <w:spacing w:line="240" w:lineRule="auto"/>
        <w:jc w:val="left"/>
        <w:textAlignment w:val="center"/>
        <w:rPr>
          <w:color w:val="000000"/>
        </w:rPr>
      </w:pPr>
      <w:r>
        <w:rPr>
          <w:color w:val="000000"/>
        </w:rPr>
        <w:t xml:space="preserve">A. </w:t>
      </w:r>
      <w:r>
        <w:rPr>
          <w:rFonts w:ascii="宋体" w:hAnsi="宋体" w:eastAsia="宋体" w:cs="宋体"/>
          <w:color w:val="000000"/>
        </w:rPr>
        <w:t>种群的环境容纳量是指种群的最大数量</w:t>
      </w:r>
    </w:p>
    <w:p w14:paraId="6C3A5F17">
      <w:pPr>
        <w:spacing w:line="240" w:lineRule="auto"/>
        <w:jc w:val="left"/>
        <w:textAlignment w:val="center"/>
        <w:rPr>
          <w:color w:val="000000"/>
        </w:rPr>
      </w:pPr>
      <w:r>
        <w:rPr>
          <w:color w:val="000000"/>
        </w:rPr>
        <w:t xml:space="preserve">B. </w:t>
      </w:r>
      <w:r>
        <w:rPr>
          <w:rFonts w:ascii="宋体" w:hAnsi="宋体" w:eastAsia="宋体" w:cs="宋体"/>
          <w:color w:val="000000"/>
        </w:rPr>
        <w:t>退耕还林、退塘还湖、布设人工鱼礁之后都会发生群落的初生演替</w:t>
      </w:r>
    </w:p>
    <w:p w14:paraId="1D701417">
      <w:pPr>
        <w:spacing w:line="240" w:lineRule="auto"/>
        <w:jc w:val="left"/>
        <w:textAlignment w:val="center"/>
        <w:rPr>
          <w:color w:val="000000"/>
        </w:rPr>
      </w:pPr>
      <w:r>
        <w:rPr>
          <w:color w:val="000000"/>
        </w:rPr>
        <w:t xml:space="preserve">C. </w:t>
      </w:r>
      <w:r>
        <w:rPr>
          <w:rFonts w:ascii="宋体" w:hAnsi="宋体" w:eastAsia="宋体" w:cs="宋体"/>
          <w:color w:val="000000"/>
        </w:rPr>
        <w:t>种群是生物进化的基本单位，种群内出现个体变异是普遍现象</w:t>
      </w:r>
    </w:p>
    <w:p w14:paraId="4F3907CC">
      <w:pPr>
        <w:spacing w:line="240" w:lineRule="auto"/>
        <w:jc w:val="left"/>
        <w:textAlignment w:val="center"/>
        <w:rPr>
          <w:color w:val="000000"/>
        </w:rPr>
      </w:pPr>
      <w:r>
        <w:rPr>
          <w:color w:val="000000"/>
        </w:rPr>
        <w:t xml:space="preserve">D. </w:t>
      </w:r>
      <w:r>
        <w:rPr>
          <w:rFonts w:ascii="宋体" w:hAnsi="宋体" w:eastAsia="宋体" w:cs="宋体"/>
          <w:color w:val="000000"/>
        </w:rPr>
        <w:t>两只雄孔雀为吸引异性争相开屏，说明行为信息能够影响种间关系</w:t>
      </w:r>
    </w:p>
    <w:p w14:paraId="4E13182D">
      <w:pPr>
        <w:spacing w:line="240" w:lineRule="auto"/>
        <w:jc w:val="left"/>
        <w:textAlignment w:val="center"/>
        <w:rPr>
          <w:color w:val="000000"/>
        </w:rPr>
      </w:pPr>
      <w:r>
        <w:rPr>
          <w:color w:val="000000"/>
        </w:rPr>
        <w:t xml:space="preserve">7. </w:t>
      </w:r>
      <w:r>
        <w:rPr>
          <w:rFonts w:ascii="宋体" w:hAnsi="宋体" w:eastAsia="宋体" w:cs="宋体"/>
          <w:color w:val="000000"/>
        </w:rPr>
        <w:t>发酵产品是中国传统食品中一个重要的类别，承载了中华民族悠久的历史和丰富的文化内涵。下列有关叙述正确的是（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F121F98">
      <w:pPr>
        <w:spacing w:line="240" w:lineRule="auto"/>
        <w:jc w:val="left"/>
        <w:textAlignment w:val="center"/>
        <w:rPr>
          <w:color w:val="000000"/>
        </w:rPr>
      </w:pPr>
      <w:r>
        <w:rPr>
          <w:color w:val="000000"/>
        </w:rPr>
        <w:t xml:space="preserve">A. </w:t>
      </w:r>
      <w:r>
        <w:rPr>
          <w:rFonts w:ascii="宋体" w:hAnsi="宋体" w:eastAsia="宋体" w:cs="宋体"/>
          <w:color w:val="000000"/>
        </w:rPr>
        <w:t>泡菜制作过程中，坛内大量增加的液体主要来自微生物的代谢</w:t>
      </w:r>
    </w:p>
    <w:p w14:paraId="526F5A4E">
      <w:pPr>
        <w:spacing w:line="240" w:lineRule="auto"/>
        <w:jc w:val="left"/>
        <w:textAlignment w:val="center"/>
        <w:rPr>
          <w:color w:val="000000"/>
        </w:rPr>
      </w:pPr>
      <w:r>
        <w:rPr>
          <w:color w:val="000000"/>
        </w:rPr>
        <w:t xml:space="preserve">B. </w:t>
      </w:r>
      <w:r>
        <w:rPr>
          <w:rFonts w:ascii="宋体" w:hAnsi="宋体" w:eastAsia="宋体" w:cs="宋体"/>
          <w:color w:val="000000"/>
        </w:rPr>
        <w:t>利用简易装置制作酸奶的保温发酵过程中，无需适时打开瓶盖放出气体</w:t>
      </w:r>
    </w:p>
    <w:p w14:paraId="4C4593F7">
      <w:pPr>
        <w:spacing w:line="240" w:lineRule="auto"/>
        <w:jc w:val="left"/>
        <w:textAlignment w:val="center"/>
        <w:rPr>
          <w:color w:val="000000"/>
        </w:rPr>
      </w:pPr>
      <w:r>
        <w:rPr>
          <w:color w:val="000000"/>
        </w:rPr>
        <w:t xml:space="preserve">C. </w:t>
      </w:r>
      <w:r>
        <w:rPr>
          <w:rFonts w:ascii="宋体" w:hAnsi="宋体" w:eastAsia="宋体" w:cs="宋体"/>
          <w:color w:val="000000"/>
        </w:rPr>
        <w:t>检测果酒发酵前后发酵液的温度变化，可作为果酒制作是否成功的依据</w:t>
      </w:r>
    </w:p>
    <w:p w14:paraId="0D5160B8">
      <w:pPr>
        <w:spacing w:line="240" w:lineRule="auto"/>
        <w:jc w:val="left"/>
        <w:textAlignment w:val="center"/>
        <w:rPr>
          <w:color w:val="000000"/>
        </w:rPr>
      </w:pPr>
      <w:r>
        <w:rPr>
          <w:color w:val="000000"/>
        </w:rPr>
        <w:t xml:space="preserve">D. </w:t>
      </w:r>
      <w:r>
        <w:rPr>
          <w:rFonts w:ascii="宋体" w:hAnsi="宋体" w:eastAsia="宋体" w:cs="宋体"/>
          <w:color w:val="000000"/>
        </w:rPr>
        <w:t>果醋制作中醋酸菌的碳源和能源，都是来自于果酒发酵产生的酒精</w:t>
      </w:r>
    </w:p>
    <w:p w14:paraId="21BAEA02">
      <w:pPr>
        <w:spacing w:line="240" w:lineRule="auto"/>
        <w:jc w:val="both"/>
        <w:textAlignment w:val="center"/>
        <w:rPr>
          <w:color w:val="000000"/>
        </w:rPr>
      </w:pPr>
      <w:r>
        <w:rPr>
          <w:color w:val="000000"/>
        </w:rPr>
        <w:t xml:space="preserve">8. </w:t>
      </w:r>
      <w:r>
        <w:rPr>
          <w:rFonts w:ascii="宋体" w:hAnsi="宋体" w:eastAsia="宋体" w:cs="宋体"/>
          <w:color w:val="000000"/>
        </w:rPr>
        <w:t>某农场中的能量流动过程如图所示，字母</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代表能量，其中</w:t>
      </w:r>
      <w:r>
        <w:rPr>
          <w:rFonts w:ascii="Times New Roman" w:hAnsi="Times New Roman" w:eastAsia="Times New Roman" w:cs="Times New Roman"/>
          <w:color w:val="000000"/>
        </w:rPr>
        <w:t>D</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分别为第二、第三营养级从上一营养级同化的能量，</w:t>
      </w:r>
      <w:r>
        <w:rPr>
          <w:rFonts w:ascii="Times New Roman" w:hAnsi="Times New Roman" w:eastAsia="Times New Roman" w:cs="Times New Roman"/>
          <w:color w:val="000000"/>
        </w:rPr>
        <w:t>E</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为摄入的饲料中的能量。下列说法正确的是（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42914E7">
      <w:pPr>
        <w:spacing w:line="24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通过增加该生态系统的营养级数目可有效提高生态系统的稳定性</w:t>
      </w:r>
    </w:p>
    <w:p w14:paraId="489C7B58">
      <w:pPr>
        <w:spacing w:line="240" w:lineRule="auto"/>
        <w:jc w:val="left"/>
        <w:textAlignment w:val="center"/>
        <w:rPr>
          <w:color w:val="000000"/>
        </w:rPr>
      </w:pPr>
      <w:r>
        <w:rPr>
          <w:color w:val="000000"/>
        </w:rPr>
        <w:t xml:space="preserve">B. </w:t>
      </w:r>
      <w:r>
        <w:rPr>
          <w:rFonts w:ascii="宋体" w:hAnsi="宋体" w:eastAsia="宋体" w:cs="宋体"/>
          <w:color w:val="000000"/>
        </w:rPr>
        <w:t>该区域的所有生物通过复杂的食物关系实现了物质循环</w:t>
      </w:r>
    </w:p>
    <w:p w14:paraId="06003816">
      <w:pPr>
        <w:spacing w:line="240" w:lineRule="auto"/>
        <w:jc w:val="left"/>
        <w:textAlignment w:val="center"/>
        <w:rPr>
          <w:color w:val="000000"/>
        </w:rPr>
      </w:pPr>
      <w:r>
        <w:rPr>
          <w:color w:val="000000"/>
        </w:rPr>
        <w:drawing>
          <wp:anchor distT="0" distB="0" distL="114300" distR="114300" simplePos="0" relativeHeight="251662336" behindDoc="0" locked="0" layoutInCell="1" allowOverlap="1">
            <wp:simplePos x="0" y="0"/>
            <wp:positionH relativeFrom="column">
              <wp:posOffset>4131310</wp:posOffset>
            </wp:positionH>
            <wp:positionV relativeFrom="paragraph">
              <wp:posOffset>-310515</wp:posOffset>
            </wp:positionV>
            <wp:extent cx="2729865" cy="1066800"/>
            <wp:effectExtent l="0" t="0" r="13335" b="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729865" cy="1066800"/>
                    </a:xfrm>
                    <a:prstGeom prst="rect">
                      <a:avLst/>
                    </a:prstGeom>
                  </pic:spPr>
                </pic:pic>
              </a:graphicData>
            </a:graphic>
          </wp:anchor>
        </w:drawing>
      </w:r>
      <w:r>
        <w:rPr>
          <w:color w:val="000000"/>
        </w:rPr>
        <w:t xml:space="preserve">C. </w:t>
      </w:r>
      <w:r>
        <w:rPr>
          <w:rFonts w:ascii="宋体" w:hAnsi="宋体" w:eastAsia="宋体" w:cs="宋体"/>
          <w:color w:val="000000"/>
        </w:rPr>
        <w:t>第二和第三营养级之间的能量传递效率大于</w:t>
      </w:r>
      <w:r>
        <w:rPr>
          <w:rFonts w:ascii="Times New Roman" w:hAnsi="Times New Roman" w:eastAsia="Times New Roman" w:cs="Times New Roman"/>
          <w:color w:val="000000"/>
        </w:rPr>
        <w:t>G/(D</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100%</w:t>
      </w:r>
    </w:p>
    <w:p w14:paraId="0345E790">
      <w:pPr>
        <w:spacing w:line="240" w:lineRule="auto"/>
        <w:jc w:val="left"/>
        <w:textAlignment w:val="center"/>
        <w:rPr>
          <w:color w:val="000000"/>
        </w:rPr>
      </w:pPr>
      <w:r>
        <w:rPr>
          <w:color w:val="000000"/>
        </w:rPr>
        <w:t xml:space="preserve">D. </w:t>
      </w:r>
      <w:r>
        <w:rPr>
          <w:rFonts w:ascii="宋体" w:hAnsi="宋体" w:eastAsia="宋体" w:cs="宋体"/>
          <w:color w:val="000000"/>
        </w:rPr>
        <w:t>第二、第三营养级粪便中的能量分别属于</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w:t>
      </w:r>
    </w:p>
    <w:p w14:paraId="70753ADB">
      <w:pPr>
        <w:spacing w:line="240" w:lineRule="auto"/>
        <w:jc w:val="left"/>
        <w:textAlignment w:val="center"/>
        <w:rPr>
          <w:rFonts w:hint="eastAsia" w:eastAsia="宋体"/>
          <w:color w:val="000000"/>
          <w:lang w:eastAsia="zh-CN"/>
        </w:rPr>
      </w:pPr>
      <w:r>
        <w:rPr>
          <w:color w:val="000000"/>
        </w:rPr>
        <w:t xml:space="preserve">9. </w:t>
      </w:r>
      <w:r>
        <w:rPr>
          <w:rFonts w:ascii="宋体" w:hAnsi="宋体" w:eastAsia="宋体" w:cs="宋体"/>
          <w:color w:val="000000"/>
        </w:rPr>
        <w:t>厨余垃圾中淀粉含量较高，研究人员拟筛选出能高效降解淀粉的菌株，用以处理厨余垃圾，部分流程如下图。下列叙述错误的是（　　）</w:t>
      </w:r>
    </w:p>
    <w:p w14:paraId="012BE787">
      <w:pPr>
        <w:spacing w:line="240" w:lineRule="auto"/>
        <w:jc w:val="left"/>
        <w:textAlignment w:val="center"/>
        <w:rPr>
          <w:color w:val="000000"/>
        </w:rPr>
      </w:pPr>
      <w:r>
        <w:rPr>
          <w:rFonts w:ascii="宋体" w:hAnsi="宋体" w:eastAsia="宋体" w:cs="宋体"/>
          <w:color w:val="000000"/>
        </w:rPr>
        <w:drawing>
          <wp:anchor distT="0" distB="0" distL="114300" distR="114300" simplePos="0" relativeHeight="251663360" behindDoc="0" locked="0" layoutInCell="1" allowOverlap="1">
            <wp:simplePos x="0" y="0"/>
            <wp:positionH relativeFrom="column">
              <wp:posOffset>4186555</wp:posOffset>
            </wp:positionH>
            <wp:positionV relativeFrom="paragraph">
              <wp:posOffset>43180</wp:posOffset>
            </wp:positionV>
            <wp:extent cx="2849245" cy="847725"/>
            <wp:effectExtent l="0" t="0" r="635" b="5715"/>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849245" cy="847725"/>
                    </a:xfrm>
                    <a:prstGeom prst="rect">
                      <a:avLst/>
                    </a:prstGeom>
                  </pic:spPr>
                </pic:pic>
              </a:graphicData>
            </a:graphic>
          </wp:anchor>
        </w:drawing>
      </w:r>
      <w:r>
        <w:rPr>
          <w:color w:val="000000"/>
        </w:rPr>
        <w:t xml:space="preserve">A. </w:t>
      </w:r>
      <w:r>
        <w:rPr>
          <w:rFonts w:ascii="宋体" w:hAnsi="宋体" w:eastAsia="宋体" w:cs="宋体"/>
          <w:color w:val="000000"/>
        </w:rPr>
        <w:t>厨余垃圾浸出液在接种到</w:t>
      </w:r>
      <w:r>
        <w:rPr>
          <w:rFonts w:ascii="Times New Roman" w:hAnsi="Times New Roman" w:eastAsia="Times New Roman" w:cs="Times New Roman"/>
          <w:color w:val="000000"/>
        </w:rPr>
        <w:t>X</w:t>
      </w:r>
      <w:r>
        <w:rPr>
          <w:rFonts w:ascii="宋体" w:hAnsi="宋体" w:eastAsia="宋体" w:cs="宋体"/>
          <w:color w:val="000000"/>
        </w:rPr>
        <w:t>培养基之前需进行等比稀释处理</w:t>
      </w:r>
    </w:p>
    <w:p w14:paraId="613751FD">
      <w:pPr>
        <w:spacing w:line="240" w:lineRule="auto"/>
        <w:jc w:val="left"/>
        <w:textAlignment w:val="center"/>
        <w:rPr>
          <w:color w:val="000000"/>
        </w:rPr>
      </w:pPr>
      <w:r>
        <w:rPr>
          <w:color w:val="000000"/>
        </w:rPr>
        <w:t xml:space="preserve">B. </w:t>
      </w:r>
      <w:r>
        <w:rPr>
          <w:rFonts w:ascii="宋体" w:hAnsi="宋体" w:eastAsia="宋体" w:cs="宋体"/>
          <w:color w:val="000000"/>
        </w:rPr>
        <w:t>用涂布器蘸取</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1mL</w:t>
      </w:r>
      <w:r>
        <w:rPr>
          <w:rFonts w:ascii="宋体" w:hAnsi="宋体" w:eastAsia="宋体" w:cs="宋体"/>
          <w:color w:val="000000"/>
        </w:rPr>
        <w:t>稀释液在酒精灯火焰旁将菌液涂布均匀</w:t>
      </w:r>
    </w:p>
    <w:p w14:paraId="4F7E1584">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X</w:t>
      </w:r>
      <w:r>
        <w:rPr>
          <w:rFonts w:ascii="宋体" w:hAnsi="宋体" w:eastAsia="宋体" w:cs="宋体"/>
          <w:color w:val="000000"/>
        </w:rPr>
        <w:t>培养基以淀粉为唯一碳源，以筛选出能分解淀粉的目的菌株</w:t>
      </w:r>
    </w:p>
    <w:p w14:paraId="69FABF33">
      <w:pPr>
        <w:spacing w:line="240" w:lineRule="auto"/>
        <w:jc w:val="left"/>
        <w:textAlignment w:val="center"/>
        <w:rPr>
          <w:color w:val="000000"/>
        </w:rPr>
      </w:pPr>
      <w:r>
        <w:rPr>
          <w:color w:val="000000"/>
        </w:rPr>
        <w:t xml:space="preserve">D. </w:t>
      </w:r>
      <w:r>
        <w:rPr>
          <w:rFonts w:ascii="宋体" w:hAnsi="宋体" w:eastAsia="宋体" w:cs="宋体"/>
          <w:color w:val="000000"/>
        </w:rPr>
        <w:t>应挑取单菌落④接种到</w:t>
      </w:r>
      <w:r>
        <w:rPr>
          <w:rFonts w:ascii="Times New Roman" w:hAnsi="Times New Roman" w:eastAsia="Times New Roman" w:cs="Times New Roman"/>
          <w:color w:val="000000"/>
        </w:rPr>
        <w:t>Y</w:t>
      </w:r>
      <w:r>
        <w:rPr>
          <w:rFonts w:ascii="宋体" w:hAnsi="宋体" w:eastAsia="宋体" w:cs="宋体"/>
          <w:color w:val="000000"/>
        </w:rPr>
        <w:t>培养基扩大培养，用于处理厨余垃圾</w:t>
      </w:r>
    </w:p>
    <w:p w14:paraId="57BC6A9A">
      <w:pPr>
        <w:spacing w:line="240" w:lineRule="auto"/>
        <w:jc w:val="left"/>
        <w:textAlignment w:val="center"/>
        <w:rPr>
          <w:color w:val="000000"/>
        </w:rPr>
      </w:pPr>
      <w:r>
        <w:rPr>
          <w:color w:val="000000"/>
        </w:rPr>
        <w:t xml:space="preserve">10. </w:t>
      </w:r>
      <w:r>
        <w:rPr>
          <w:rFonts w:ascii="宋体" w:hAnsi="宋体" w:eastAsia="宋体" w:cs="宋体"/>
          <w:color w:val="000000"/>
        </w:rPr>
        <w:t>下列关于哺乳动物胚胎工程和细胞工程的叙述，正确的是（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DEF0637">
      <w:pPr>
        <w:spacing w:line="240" w:lineRule="auto"/>
        <w:jc w:val="left"/>
        <w:textAlignment w:val="center"/>
        <w:rPr>
          <w:color w:val="000000"/>
        </w:rPr>
      </w:pPr>
      <w:r>
        <w:rPr>
          <w:color w:val="000000"/>
        </w:rPr>
        <w:t xml:space="preserve">A. </w:t>
      </w:r>
      <w:r>
        <w:rPr>
          <w:rFonts w:ascii="宋体" w:hAnsi="宋体" w:eastAsia="宋体" w:cs="宋体"/>
          <w:color w:val="000000"/>
        </w:rPr>
        <w:t>采集来的卵母细胞和精子可以直接用于体外受精</w:t>
      </w:r>
    </w:p>
    <w:p w14:paraId="268B242C">
      <w:pPr>
        <w:spacing w:line="240" w:lineRule="auto"/>
        <w:jc w:val="left"/>
        <w:textAlignment w:val="center"/>
        <w:rPr>
          <w:color w:val="000000"/>
        </w:rPr>
      </w:pPr>
      <w:r>
        <w:rPr>
          <w:color w:val="000000"/>
        </w:rPr>
        <w:t xml:space="preserve">B. </w:t>
      </w:r>
      <w:r>
        <w:rPr>
          <w:rFonts w:ascii="宋体" w:hAnsi="宋体" w:eastAsia="宋体" w:cs="宋体"/>
          <w:color w:val="000000"/>
        </w:rPr>
        <w:t>桑葚胚的细胞一般都具有全能性，囊胚的细胞逐渐分化</w:t>
      </w:r>
    </w:p>
    <w:p w14:paraId="272C757C">
      <w:pPr>
        <w:spacing w:line="240" w:lineRule="auto"/>
        <w:jc w:val="left"/>
        <w:textAlignment w:val="center"/>
        <w:rPr>
          <w:color w:val="000000"/>
        </w:rPr>
      </w:pPr>
      <w:r>
        <w:rPr>
          <w:color w:val="000000"/>
        </w:rPr>
        <w:t xml:space="preserve">C. </w:t>
      </w:r>
      <w:r>
        <w:rPr>
          <w:rFonts w:ascii="宋体" w:hAnsi="宋体" w:eastAsia="宋体" w:cs="宋体"/>
          <w:color w:val="000000"/>
        </w:rPr>
        <w:t>胚胎移植前需对供体和受体进行免疫检查，以防止发生免疫排斥反应</w:t>
      </w:r>
    </w:p>
    <w:p w14:paraId="65F1AE32">
      <w:pPr>
        <w:spacing w:line="240" w:lineRule="auto"/>
        <w:jc w:val="left"/>
        <w:textAlignment w:val="center"/>
        <w:rPr>
          <w:color w:val="000000"/>
        </w:rPr>
      </w:pPr>
      <w:r>
        <w:rPr>
          <w:color w:val="000000"/>
        </w:rPr>
        <w:t xml:space="preserve">D. </w:t>
      </w:r>
      <w:r>
        <w:rPr>
          <w:rFonts w:ascii="宋体" w:hAnsi="宋体" w:eastAsia="宋体" w:cs="宋体"/>
          <w:color w:val="000000"/>
        </w:rPr>
        <w:t>将骨髓瘤细胞和</w:t>
      </w:r>
      <w:r>
        <w:rPr>
          <w:rFonts w:ascii="Times New Roman" w:hAnsi="Times New Roman" w:eastAsia="Times New Roman" w:cs="Times New Roman"/>
          <w:color w:val="000000"/>
        </w:rPr>
        <w:t>B</w:t>
      </w:r>
      <w:r>
        <w:rPr>
          <w:rFonts w:ascii="宋体" w:hAnsi="宋体" w:eastAsia="宋体" w:cs="宋体"/>
          <w:color w:val="000000"/>
        </w:rPr>
        <w:t>淋巴细胞混合，经诱导后融合的细胞即为杂交瘤细胞</w:t>
      </w:r>
    </w:p>
    <w:p w14:paraId="7BB3E0AA">
      <w:pPr>
        <w:spacing w:line="240" w:lineRule="auto"/>
        <w:jc w:val="both"/>
        <w:textAlignment w:val="center"/>
        <w:rPr>
          <w:color w:val="000000"/>
        </w:rPr>
      </w:pPr>
      <w:r>
        <w:rPr>
          <w:color w:val="000000"/>
        </w:rPr>
        <w:t xml:space="preserve">11. </w:t>
      </w:r>
      <w:r>
        <w:rPr>
          <w:rFonts w:ascii="宋体" w:hAnsi="宋体" w:eastAsia="宋体" w:cs="宋体"/>
          <w:color w:val="000000"/>
        </w:rPr>
        <w:t>下列下图是单克隆抗体制备过程示意图，下列相关叙述，正确的是（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692F37">
      <w:pPr>
        <w:spacing w:line="240" w:lineRule="auto"/>
        <w:jc w:val="left"/>
        <w:textAlignment w:val="center"/>
        <w:rPr>
          <w:color w:val="000000"/>
        </w:rPr>
      </w:pPr>
      <w:r>
        <w:rPr>
          <w:color w:val="000000"/>
        </w:rPr>
        <w:drawing>
          <wp:inline distT="0" distB="0" distL="114300" distR="114300">
            <wp:extent cx="3188970" cy="978535"/>
            <wp:effectExtent l="0" t="0" r="11430" b="1206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188970" cy="978535"/>
                    </a:xfrm>
                    <a:prstGeom prst="rect">
                      <a:avLst/>
                    </a:prstGeom>
                  </pic:spPr>
                </pic:pic>
              </a:graphicData>
            </a:graphic>
          </wp:inline>
        </w:drawing>
      </w:r>
    </w:p>
    <w:p w14:paraId="061EFC33">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过程注射抗原</w:t>
      </w:r>
      <w:r>
        <w:rPr>
          <w:rFonts w:ascii="宋体" w:hAnsi="宋体" w:eastAsia="宋体" w:cs="宋体"/>
          <w:color w:val="000000"/>
          <w:position w:val="0"/>
        </w:rPr>
        <w:drawing>
          <wp:inline distT="0" distB="0" distL="114300" distR="114300">
            <wp:extent cx="132080" cy="167640"/>
            <wp:effectExtent l="0" t="0" r="508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1"/>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为了从小鼠脾脏获得记忆细胞</w:t>
      </w:r>
    </w:p>
    <w:p w14:paraId="11A82A14">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3</w:t>
      </w:r>
      <w:r>
        <w:rPr>
          <w:rFonts w:ascii="宋体" w:hAnsi="宋体" w:eastAsia="宋体" w:cs="宋体"/>
          <w:color w:val="000000"/>
        </w:rPr>
        <w:t>过程使用灭活的病毒促进细胞核融合</w:t>
      </w:r>
    </w:p>
    <w:p w14:paraId="7AD68E47">
      <w:pPr>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4</w:t>
      </w:r>
      <w:r>
        <w:rPr>
          <w:rFonts w:ascii="宋体" w:hAnsi="宋体" w:eastAsia="宋体" w:cs="宋体"/>
          <w:color w:val="000000"/>
        </w:rPr>
        <w:t>过程是为了筛选既能产生单一抗体，又能无限增殖的细胞</w:t>
      </w:r>
    </w:p>
    <w:p w14:paraId="403C0CB7">
      <w:pPr>
        <w:spacing w:line="240" w:lineRule="auto"/>
        <w:jc w:val="left"/>
        <w:textAlignment w:val="center"/>
        <w:rPr>
          <w:color w:val="000000"/>
        </w:rPr>
      </w:pPr>
      <w:r>
        <w:rPr>
          <w:color w:val="000000"/>
        </w:rPr>
        <w:t xml:space="preserve">D. </w:t>
      </w:r>
      <w:r>
        <w:rPr>
          <w:rFonts w:ascii="Times New Roman" w:hAnsi="Times New Roman" w:eastAsia="Times New Roman" w:cs="Times New Roman"/>
          <w:color w:val="000000"/>
        </w:rPr>
        <w:t>D</w:t>
      </w:r>
      <w:r>
        <w:rPr>
          <w:rFonts w:ascii="宋体" w:hAnsi="宋体" w:eastAsia="宋体" w:cs="宋体"/>
          <w:color w:val="000000"/>
        </w:rPr>
        <w:t>物质的化学本质是蛋白质或糖类，纯度高、特异性强</w:t>
      </w:r>
    </w:p>
    <w:p w14:paraId="48B72E2A">
      <w:pPr>
        <w:spacing w:line="240" w:lineRule="auto"/>
        <w:jc w:val="both"/>
        <w:textAlignment w:val="center"/>
        <w:rPr>
          <w:color w:val="000000"/>
        </w:rPr>
      </w:pPr>
      <w:r>
        <w:rPr>
          <w:color w:val="000000"/>
        </w:rPr>
        <w:t xml:space="preserve">12. </w:t>
      </w:r>
      <w:r>
        <w:rPr>
          <w:rFonts w:ascii="宋体" w:hAnsi="宋体" w:eastAsia="宋体" w:cs="宋体"/>
          <w:color w:val="000000"/>
        </w:rPr>
        <w:t>下图是科研人员利用白鼠和黑鼠的早期胚胎培育黑白嵌合鼠的简要过程。相关叙述正确的是（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5AC964">
      <w:pPr>
        <w:spacing w:line="240" w:lineRule="auto"/>
        <w:jc w:val="left"/>
        <w:textAlignment w:val="center"/>
        <w:rPr>
          <w:color w:val="000000"/>
        </w:rPr>
      </w:pPr>
      <w:r>
        <w:rPr>
          <w:color w:val="000000"/>
        </w:rPr>
        <w:drawing>
          <wp:inline distT="0" distB="0" distL="114300" distR="114300">
            <wp:extent cx="3209925" cy="685800"/>
            <wp:effectExtent l="0" t="0" r="571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209925" cy="685800"/>
                    </a:xfrm>
                    <a:prstGeom prst="rect">
                      <a:avLst/>
                    </a:prstGeom>
                  </pic:spPr>
                </pic:pic>
              </a:graphicData>
            </a:graphic>
          </wp:inline>
        </w:drawing>
      </w:r>
    </w:p>
    <w:p w14:paraId="14158B29">
      <w:pPr>
        <w:spacing w:line="240" w:lineRule="auto"/>
        <w:jc w:val="left"/>
        <w:textAlignment w:val="center"/>
        <w:rPr>
          <w:color w:val="000000"/>
        </w:rPr>
      </w:pPr>
      <w:r>
        <w:rPr>
          <w:color w:val="000000"/>
        </w:rPr>
        <w:t xml:space="preserve">A. </w:t>
      </w:r>
      <w:r>
        <w:rPr>
          <w:rFonts w:ascii="宋体" w:hAnsi="宋体" w:eastAsia="宋体" w:cs="宋体"/>
          <w:color w:val="000000"/>
        </w:rPr>
        <w:t>图中早期胚胎可用冲卵的方法从母鼠输卵管内获得</w:t>
      </w:r>
    </w:p>
    <w:p w14:paraId="7BBCFDCE">
      <w:pPr>
        <w:spacing w:line="240" w:lineRule="auto"/>
        <w:jc w:val="left"/>
        <w:textAlignment w:val="center"/>
        <w:rPr>
          <w:color w:val="000000"/>
        </w:rPr>
      </w:pPr>
      <w:r>
        <w:rPr>
          <w:color w:val="000000"/>
        </w:rPr>
        <w:t xml:space="preserve">B. </w:t>
      </w:r>
      <w:r>
        <w:rPr>
          <w:rFonts w:ascii="宋体" w:hAnsi="宋体" w:eastAsia="宋体" w:cs="宋体"/>
          <w:color w:val="000000"/>
        </w:rPr>
        <w:t>过程①中需利用相关技术去除早期胚胎外的滋养层</w:t>
      </w:r>
    </w:p>
    <w:p w14:paraId="0FE36F1F">
      <w:pPr>
        <w:spacing w:line="240" w:lineRule="auto"/>
        <w:jc w:val="left"/>
        <w:textAlignment w:val="center"/>
        <w:rPr>
          <w:color w:val="000000"/>
        </w:rPr>
      </w:pPr>
      <w:r>
        <w:rPr>
          <w:color w:val="000000"/>
        </w:rPr>
        <w:t xml:space="preserve">C. </w:t>
      </w:r>
      <w:r>
        <w:rPr>
          <w:rFonts w:ascii="宋体" w:hAnsi="宋体" w:eastAsia="宋体" w:cs="宋体"/>
          <w:color w:val="000000"/>
        </w:rPr>
        <w:t>过程②中可利用灭活的病毒诱导卵裂球细胞发生融合</w:t>
      </w:r>
    </w:p>
    <w:p w14:paraId="7F375024">
      <w:pPr>
        <w:spacing w:line="240" w:lineRule="auto"/>
        <w:jc w:val="left"/>
        <w:textAlignment w:val="center"/>
        <w:rPr>
          <w:color w:val="000000"/>
        </w:rPr>
      </w:pPr>
      <w:r>
        <w:rPr>
          <w:color w:val="000000"/>
        </w:rPr>
        <w:t xml:space="preserve">D. </w:t>
      </w:r>
      <w:r>
        <w:rPr>
          <w:rFonts w:ascii="宋体" w:hAnsi="宋体" w:eastAsia="宋体" w:cs="宋体"/>
          <w:color w:val="000000"/>
        </w:rPr>
        <w:t>培育嵌合体与克隆动物的生物学原理相同，但操作方法有差别</w:t>
      </w:r>
    </w:p>
    <w:p w14:paraId="569C374D">
      <w:pPr>
        <w:spacing w:line="240" w:lineRule="auto"/>
        <w:jc w:val="both"/>
        <w:textAlignment w:val="center"/>
        <w:rPr>
          <w:color w:val="000000"/>
        </w:rPr>
      </w:pPr>
      <w:r>
        <w:rPr>
          <w:color w:val="000000"/>
        </w:rPr>
        <w:t xml:space="preserve">13. </w:t>
      </w:r>
      <w:r>
        <w:rPr>
          <w:rFonts w:ascii="宋体" w:hAnsi="宋体" w:eastAsia="宋体" w:cs="宋体"/>
          <w:color w:val="000000"/>
        </w:rPr>
        <w:t>下列关于</w:t>
      </w:r>
      <w:r>
        <w:rPr>
          <w:rFonts w:ascii="Times New Roman" w:hAnsi="Times New Roman" w:eastAsia="Times New Roman" w:cs="Times New Roman"/>
          <w:color w:val="000000"/>
        </w:rPr>
        <w:t>DNA</w:t>
      </w:r>
      <w:r>
        <w:rPr>
          <w:rFonts w:ascii="宋体" w:hAnsi="宋体" w:eastAsia="宋体" w:cs="宋体"/>
          <w:color w:val="000000"/>
        </w:rPr>
        <w:t>粗提取与鉴定的叙述，正确的是（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EEDA663">
      <w:pPr>
        <w:spacing w:line="240" w:lineRule="auto"/>
        <w:jc w:val="left"/>
        <w:textAlignment w:val="center"/>
        <w:rPr>
          <w:color w:val="000000"/>
        </w:rPr>
      </w:pPr>
      <w:r>
        <w:rPr>
          <w:color w:val="000000"/>
        </w:rPr>
        <w:t xml:space="preserve">A. </w:t>
      </w:r>
      <w:r>
        <w:rPr>
          <w:rFonts w:ascii="宋体" w:hAnsi="宋体" w:eastAsia="宋体" w:cs="宋体"/>
          <w:color w:val="000000"/>
        </w:rPr>
        <w:t>新鲜洋葱、菠菜、猪肝、猪血等都是</w:t>
      </w:r>
      <w:r>
        <w:rPr>
          <w:rFonts w:ascii="Times New Roman" w:hAnsi="Times New Roman" w:eastAsia="Times New Roman" w:cs="Times New Roman"/>
          <w:color w:val="000000"/>
        </w:rPr>
        <w:t>DNA</w:t>
      </w:r>
      <w:r>
        <w:rPr>
          <w:rFonts w:ascii="宋体" w:hAnsi="宋体" w:eastAsia="宋体" w:cs="宋体"/>
          <w:color w:val="000000"/>
        </w:rPr>
        <w:t>粗提取的理想实验材料</w:t>
      </w:r>
    </w:p>
    <w:p w14:paraId="1B61F8A5">
      <w:pPr>
        <w:spacing w:line="240" w:lineRule="auto"/>
        <w:jc w:val="left"/>
        <w:textAlignment w:val="center"/>
        <w:rPr>
          <w:color w:val="000000"/>
        </w:rPr>
      </w:pPr>
      <w:r>
        <w:rPr>
          <w:color w:val="000000"/>
        </w:rPr>
        <w:t xml:space="preserve">B. </w:t>
      </w:r>
      <w:r>
        <w:rPr>
          <w:rFonts w:ascii="宋体" w:hAnsi="宋体" w:eastAsia="宋体" w:cs="宋体"/>
          <w:color w:val="000000"/>
        </w:rPr>
        <w:t>将过滤液放入</w:t>
      </w:r>
      <w:r>
        <w:rPr>
          <w:rFonts w:ascii="Times New Roman" w:hAnsi="Times New Roman" w:eastAsia="Times New Roman" w:cs="Times New Roman"/>
          <w:color w:val="000000"/>
        </w:rPr>
        <w:t>4</w:t>
      </w:r>
      <w:r>
        <w:rPr>
          <w:rFonts w:ascii="宋体" w:hAnsi="宋体" w:eastAsia="宋体" w:cs="宋体"/>
          <w:color w:val="000000"/>
        </w:rPr>
        <w:t>℃冰箱或加入预冷的酒精都可抑制</w:t>
      </w:r>
      <w:r>
        <w:rPr>
          <w:rFonts w:ascii="Times New Roman" w:hAnsi="Times New Roman" w:eastAsia="Times New Roman" w:cs="Times New Roman"/>
          <w:color w:val="000000"/>
        </w:rPr>
        <w:t>DNA</w:t>
      </w:r>
      <w:r>
        <w:rPr>
          <w:rFonts w:ascii="宋体" w:hAnsi="宋体" w:eastAsia="宋体" w:cs="宋体"/>
          <w:color w:val="000000"/>
        </w:rPr>
        <w:t>酶的活性</w:t>
      </w:r>
    </w:p>
    <w:p w14:paraId="0DCE1BD7">
      <w:pPr>
        <w:spacing w:line="240" w:lineRule="auto"/>
        <w:jc w:val="left"/>
        <w:textAlignment w:val="center"/>
        <w:rPr>
          <w:color w:val="000000"/>
        </w:rPr>
      </w:pPr>
      <w:r>
        <w:rPr>
          <w:color w:val="000000"/>
        </w:rPr>
        <w:t xml:space="preserve">C. </w:t>
      </w:r>
      <w:r>
        <w:rPr>
          <w:rFonts w:ascii="宋体" w:hAnsi="宋体" w:eastAsia="宋体" w:cs="宋体"/>
          <w:color w:val="000000"/>
        </w:rPr>
        <w:t>鉴定</w:t>
      </w:r>
      <w:r>
        <w:rPr>
          <w:rFonts w:ascii="Times New Roman" w:hAnsi="Times New Roman" w:eastAsia="Times New Roman" w:cs="Times New Roman"/>
          <w:color w:val="000000"/>
        </w:rPr>
        <w:t>DNA</w:t>
      </w:r>
      <w:r>
        <w:rPr>
          <w:rFonts w:ascii="宋体" w:hAnsi="宋体" w:eastAsia="宋体" w:cs="宋体"/>
          <w:color w:val="000000"/>
        </w:rPr>
        <w:t>时，应将丝状物直接加入到二苯胺试剂中并进行沸水浴</w:t>
      </w:r>
    </w:p>
    <w:p w14:paraId="39A1AC18">
      <w:pPr>
        <w:spacing w:line="240" w:lineRule="auto"/>
        <w:jc w:val="left"/>
        <w:textAlignment w:val="center"/>
        <w:rPr>
          <w:color w:val="000000"/>
        </w:rPr>
      </w:pPr>
      <w:r>
        <w:rPr>
          <w:color w:val="000000"/>
        </w:rPr>
        <w:t xml:space="preserve">D. </w:t>
      </w:r>
      <w:r>
        <w:rPr>
          <w:rFonts w:ascii="宋体" w:hAnsi="宋体" w:eastAsia="宋体" w:cs="宋体"/>
          <w:color w:val="000000"/>
        </w:rPr>
        <w:t>利用电泳鉴定</w:t>
      </w:r>
      <w:r>
        <w:rPr>
          <w:rFonts w:ascii="Times New Roman" w:hAnsi="Times New Roman" w:eastAsia="Times New Roman" w:cs="Times New Roman"/>
          <w:color w:val="000000"/>
        </w:rPr>
        <w:t>DNA</w:t>
      </w:r>
      <w:r>
        <w:rPr>
          <w:rFonts w:ascii="宋体" w:hAnsi="宋体" w:eastAsia="宋体" w:cs="宋体"/>
          <w:color w:val="000000"/>
        </w:rPr>
        <w:t>时，应在琼脂糖凝胶缓冲液中加入二苯胺试剂</w:t>
      </w:r>
    </w:p>
    <w:p w14:paraId="1545305A">
      <w:pPr>
        <w:spacing w:line="240" w:lineRule="auto"/>
        <w:jc w:val="left"/>
        <w:textAlignment w:val="center"/>
        <w:rPr>
          <w:color w:val="000000"/>
        </w:rPr>
      </w:pPr>
      <w:r>
        <w:rPr>
          <w:color w:val="000000"/>
        </w:rPr>
        <w:t xml:space="preserve">14. </w:t>
      </w:r>
      <w:r>
        <w:rPr>
          <w:rFonts w:ascii="宋体" w:hAnsi="宋体" w:eastAsia="宋体" w:cs="宋体"/>
          <w:color w:val="000000"/>
        </w:rPr>
        <w:t>人乳铁蛋白是乳汁中主要的铁结合蛋白，可提高人体吸收铁的能力，增强免疫力。研究者通过生物工程技术制备山羊乳腺生物反应器，过程如图。下列相关叙述错误的是（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2C6F66">
      <w:pPr>
        <w:spacing w:line="240" w:lineRule="auto"/>
        <w:jc w:val="left"/>
        <w:textAlignment w:val="center"/>
        <w:rPr>
          <w:color w:val="000000"/>
        </w:rPr>
      </w:pPr>
      <w:r>
        <w:rPr>
          <w:color w:val="000000"/>
        </w:rPr>
        <w:drawing>
          <wp:anchor distT="0" distB="0" distL="114300" distR="114300" simplePos="0" relativeHeight="251664384" behindDoc="0" locked="0" layoutInCell="1" allowOverlap="1">
            <wp:simplePos x="0" y="0"/>
            <wp:positionH relativeFrom="column">
              <wp:posOffset>-280670</wp:posOffset>
            </wp:positionH>
            <wp:positionV relativeFrom="paragraph">
              <wp:posOffset>123190</wp:posOffset>
            </wp:positionV>
            <wp:extent cx="2844800" cy="795655"/>
            <wp:effectExtent l="0" t="0" r="5080" b="12065"/>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844800" cy="795655"/>
                    </a:xfrm>
                    <a:prstGeom prst="rect">
                      <a:avLst/>
                    </a:prstGeom>
                  </pic:spPr>
                </pic:pic>
              </a:graphicData>
            </a:graphic>
          </wp:anchor>
        </w:drawing>
      </w:r>
    </w:p>
    <w:p w14:paraId="240754CF">
      <w:pPr>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过程构建的表达载体含有组织特异性启动子</w:t>
      </w:r>
    </w:p>
    <w:p w14:paraId="06529234">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②</w:t>
      </w:r>
      <w:r>
        <w:rPr>
          <w:rFonts w:ascii="宋体" w:hAnsi="宋体" w:eastAsia="宋体" w:cs="宋体"/>
          <w:color w:val="000000"/>
        </w:rPr>
        <w:t>过程通常在显微镜下进行去核、注入等操作</w:t>
      </w:r>
    </w:p>
    <w:p w14:paraId="7896A8C8">
      <w:pPr>
        <w:spacing w:line="240" w:lineRule="auto"/>
        <w:jc w:val="left"/>
        <w:textAlignment w:val="center"/>
        <w:rPr>
          <w:color w:val="000000"/>
        </w:rPr>
      </w:pPr>
      <w:r>
        <w:rPr>
          <w:color w:val="000000"/>
        </w:rPr>
        <w:t xml:space="preserve">C. </w:t>
      </w:r>
      <w:r>
        <w:rPr>
          <w:rFonts w:ascii="宋体" w:hAnsi="宋体" w:eastAsia="宋体" w:cs="宋体"/>
          <w:color w:val="000000"/>
        </w:rPr>
        <w:t>该过程培养的山羊所有组织细胞均能分泌人乳铁蛋白</w:t>
      </w:r>
    </w:p>
    <w:p w14:paraId="2022CD1C">
      <w:pPr>
        <w:spacing w:line="240" w:lineRule="auto"/>
        <w:jc w:val="left"/>
        <w:textAlignment w:val="center"/>
        <w:rPr>
          <w:color w:val="000000"/>
        </w:rPr>
      </w:pPr>
      <w:r>
        <w:rPr>
          <w:color w:val="000000"/>
        </w:rPr>
        <w:t xml:space="preserve">D. </w:t>
      </w:r>
      <w:r>
        <w:rPr>
          <w:rFonts w:ascii="宋体" w:hAnsi="宋体" w:eastAsia="宋体" w:cs="宋体"/>
          <w:color w:val="000000"/>
        </w:rPr>
        <w:t>该过程利用了转基因、胚胎移植等工程技术</w:t>
      </w:r>
    </w:p>
    <w:p w14:paraId="51F8EFF1">
      <w:pPr>
        <w:spacing w:line="240" w:lineRule="auto"/>
        <w:jc w:val="both"/>
        <w:textAlignment w:val="center"/>
        <w:rPr>
          <w:color w:val="000000"/>
        </w:rPr>
      </w:pPr>
      <w:r>
        <w:rPr>
          <w:rFonts w:ascii="宋体" w:hAnsi="宋体" w:eastAsia="宋体" w:cs="宋体"/>
          <w:b/>
          <w:color w:val="000000"/>
          <w:sz w:val="24"/>
        </w:rPr>
        <w:t>二、多项选择题：本部分包括</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分，选对但不全者得</w:t>
      </w:r>
      <w:r>
        <w:rPr>
          <w:rFonts w:ascii="Times New Roman" w:hAnsi="Times New Roman" w:eastAsia="Times New Roman" w:cs="Times New Roman"/>
          <w:b/>
          <w:color w:val="000000"/>
          <w:sz w:val="24"/>
        </w:rPr>
        <w:t>1</w:t>
      </w:r>
      <w:r>
        <w:rPr>
          <w:rFonts w:ascii="宋体" w:hAnsi="宋体" w:eastAsia="宋体" w:cs="宋体"/>
          <w:b/>
          <w:color w:val="000000"/>
          <w:sz w:val="24"/>
        </w:rPr>
        <w:t>分，其他情况不得分。</w:t>
      </w:r>
    </w:p>
    <w:p w14:paraId="5AA4645A">
      <w:pPr>
        <w:spacing w:line="240" w:lineRule="auto"/>
        <w:jc w:val="left"/>
        <w:textAlignment w:val="center"/>
        <w:rPr>
          <w:color w:val="000000"/>
        </w:rPr>
      </w:pPr>
      <w:r>
        <w:rPr>
          <w:color w:val="000000"/>
        </w:rPr>
        <w:drawing>
          <wp:anchor distT="0" distB="0" distL="114300" distR="114300" simplePos="0" relativeHeight="251665408" behindDoc="0" locked="0" layoutInCell="1" allowOverlap="1">
            <wp:simplePos x="0" y="0"/>
            <wp:positionH relativeFrom="column">
              <wp:posOffset>4928870</wp:posOffset>
            </wp:positionH>
            <wp:positionV relativeFrom="paragraph">
              <wp:posOffset>260985</wp:posOffset>
            </wp:positionV>
            <wp:extent cx="1851025" cy="1235710"/>
            <wp:effectExtent l="0" t="0" r="8255" b="13970"/>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51025" cy="1235710"/>
                    </a:xfrm>
                    <a:prstGeom prst="rect">
                      <a:avLst/>
                    </a:prstGeom>
                  </pic:spPr>
                </pic:pic>
              </a:graphicData>
            </a:graphic>
          </wp:anchor>
        </w:drawing>
      </w:r>
      <w:r>
        <w:rPr>
          <w:color w:val="000000"/>
        </w:rPr>
        <w:t xml:space="preserve">15. </w:t>
      </w:r>
      <w:r>
        <w:rPr>
          <w:rFonts w:ascii="宋体" w:hAnsi="宋体" w:eastAsia="宋体" w:cs="宋体"/>
          <w:color w:val="000000"/>
        </w:rPr>
        <w:t>为了研究不同植物激素对种子萌发的影响，科学家做了如下实验：分别用生长素（</w:t>
      </w:r>
      <w:r>
        <w:rPr>
          <w:rFonts w:ascii="Times New Roman" w:hAnsi="Times New Roman" w:eastAsia="Times New Roman" w:cs="Times New Roman"/>
          <w:color w:val="000000"/>
        </w:rPr>
        <w:t>IAA</w:t>
      </w:r>
      <w:r>
        <w:rPr>
          <w:rFonts w:ascii="宋体" w:hAnsi="宋体" w:eastAsia="宋体" w:cs="宋体"/>
          <w:color w:val="000000"/>
        </w:rPr>
        <w:t>）、赤霉素（</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）、脱落酸（</w:t>
      </w:r>
      <w:r>
        <w:rPr>
          <w:rFonts w:ascii="Times New Roman" w:hAnsi="Times New Roman" w:eastAsia="Times New Roman" w:cs="Times New Roman"/>
          <w:color w:val="000000"/>
        </w:rPr>
        <w:t>ABA</w:t>
      </w:r>
      <w:r>
        <w:rPr>
          <w:rFonts w:ascii="宋体" w:hAnsi="宋体" w:eastAsia="宋体" w:cs="宋体"/>
          <w:color w:val="000000"/>
        </w:rPr>
        <w:t>）浸泡处理某植物种子，然后在清水中培养一段时间后测量平均根长，依据不同药物浓度下的平均根长绘制出图。下列相关叙述错误的是（　　）</w:t>
      </w:r>
    </w:p>
    <w:p w14:paraId="2D113D65">
      <w:pPr>
        <w:spacing w:line="240" w:lineRule="auto"/>
        <w:jc w:val="left"/>
        <w:textAlignment w:val="center"/>
        <w:rPr>
          <w:color w:val="000000"/>
        </w:rPr>
      </w:pPr>
    </w:p>
    <w:p w14:paraId="63973540">
      <w:pPr>
        <w:spacing w:line="240" w:lineRule="auto"/>
        <w:jc w:val="left"/>
        <w:textAlignment w:val="center"/>
        <w:rPr>
          <w:color w:val="000000"/>
        </w:rPr>
      </w:pPr>
      <w:r>
        <w:rPr>
          <w:color w:val="000000"/>
        </w:rPr>
        <w:t xml:space="preserve">A. </w:t>
      </w:r>
      <w:r>
        <w:rPr>
          <w:rFonts w:ascii="宋体" w:hAnsi="宋体" w:eastAsia="宋体" w:cs="宋体"/>
          <w:color w:val="000000"/>
        </w:rPr>
        <w:t>浓度相同时，</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对根生长的促进作用都比</w:t>
      </w:r>
      <w:r>
        <w:rPr>
          <w:rFonts w:ascii="Times New Roman" w:hAnsi="Times New Roman" w:eastAsia="Times New Roman" w:cs="Times New Roman"/>
          <w:color w:val="000000"/>
        </w:rPr>
        <w:t>IAA</w:t>
      </w:r>
      <w:r>
        <w:rPr>
          <w:rFonts w:ascii="宋体" w:hAnsi="宋体" w:eastAsia="宋体" w:cs="宋体"/>
          <w:color w:val="000000"/>
        </w:rPr>
        <w:t>强</w:t>
      </w:r>
    </w:p>
    <w:p w14:paraId="1E5C6687">
      <w:pPr>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GA</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IAA</w:t>
      </w:r>
      <w:r>
        <w:rPr>
          <w:rFonts w:ascii="宋体" w:hAnsi="宋体" w:eastAsia="宋体" w:cs="宋体"/>
          <w:color w:val="000000"/>
        </w:rPr>
        <w:t>在调节根生长方面作用效果相同</w:t>
      </w:r>
    </w:p>
    <w:p w14:paraId="262AF18C">
      <w:pPr>
        <w:spacing w:line="240" w:lineRule="auto"/>
        <w:jc w:val="left"/>
        <w:textAlignment w:val="center"/>
        <w:rPr>
          <w:color w:val="000000"/>
        </w:rPr>
      </w:pPr>
      <w:r>
        <w:rPr>
          <w:color w:val="000000"/>
        </w:rPr>
        <w:t xml:space="preserve">C. </w:t>
      </w:r>
      <w:r>
        <w:rPr>
          <w:rFonts w:ascii="宋体" w:hAnsi="宋体" w:eastAsia="宋体" w:cs="宋体"/>
          <w:color w:val="000000"/>
        </w:rPr>
        <w:t>若继续提高</w:t>
      </w:r>
      <w:r>
        <w:rPr>
          <w:rFonts w:ascii="Times New Roman" w:hAnsi="Times New Roman" w:eastAsia="Times New Roman" w:cs="Times New Roman"/>
          <w:color w:val="000000"/>
        </w:rPr>
        <w:t>ABA</w:t>
      </w:r>
      <w:r>
        <w:rPr>
          <w:rFonts w:ascii="宋体" w:hAnsi="宋体" w:eastAsia="宋体" w:cs="宋体"/>
          <w:color w:val="000000"/>
        </w:rPr>
        <w:t>的浓度，推测该种子可能不会生根</w:t>
      </w:r>
    </w:p>
    <w:p w14:paraId="12C6CC41">
      <w:pPr>
        <w:spacing w:line="240" w:lineRule="auto"/>
        <w:jc w:val="left"/>
        <w:textAlignment w:val="center"/>
        <w:rPr>
          <w:color w:val="000000"/>
        </w:rPr>
      </w:pPr>
      <w:r>
        <w:rPr>
          <w:color w:val="000000"/>
        </w:rPr>
        <w:t xml:space="preserve">D. </w:t>
      </w:r>
      <w:r>
        <w:rPr>
          <w:rFonts w:ascii="宋体" w:hAnsi="宋体" w:eastAsia="宋体" w:cs="宋体"/>
          <w:color w:val="000000"/>
        </w:rPr>
        <w:t>该实验能证明</w:t>
      </w:r>
      <w:r>
        <w:rPr>
          <w:rFonts w:ascii="Times New Roman" w:hAnsi="Times New Roman" w:eastAsia="Times New Roman" w:cs="Times New Roman"/>
          <w:color w:val="000000"/>
        </w:rPr>
        <w:t>IAA</w:t>
      </w:r>
      <w:r>
        <w:rPr>
          <w:rFonts w:ascii="宋体" w:hAnsi="宋体" w:eastAsia="宋体" w:cs="宋体"/>
          <w:color w:val="000000"/>
        </w:rPr>
        <w:t>具有两重性</w:t>
      </w:r>
    </w:p>
    <w:p w14:paraId="2CF7515F">
      <w:pPr>
        <w:spacing w:line="240" w:lineRule="auto"/>
        <w:jc w:val="left"/>
        <w:textAlignment w:val="center"/>
        <w:rPr>
          <w:color w:val="000000"/>
        </w:rPr>
      </w:pPr>
      <w:r>
        <w:rPr>
          <w:color w:val="000000"/>
        </w:rPr>
        <w:drawing>
          <wp:anchor distT="0" distB="0" distL="114300" distR="114300" simplePos="0" relativeHeight="251666432" behindDoc="0" locked="0" layoutInCell="1" allowOverlap="1">
            <wp:simplePos x="0" y="0"/>
            <wp:positionH relativeFrom="column">
              <wp:posOffset>4956175</wp:posOffset>
            </wp:positionH>
            <wp:positionV relativeFrom="paragraph">
              <wp:posOffset>423545</wp:posOffset>
            </wp:positionV>
            <wp:extent cx="1860550" cy="1393190"/>
            <wp:effectExtent l="0" t="0" r="13970" b="8890"/>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860550" cy="1393190"/>
                    </a:xfrm>
                    <a:prstGeom prst="rect">
                      <a:avLst/>
                    </a:prstGeom>
                  </pic:spPr>
                </pic:pic>
              </a:graphicData>
            </a:graphic>
          </wp:anchor>
        </w:drawing>
      </w:r>
      <w:r>
        <w:rPr>
          <w:color w:val="000000"/>
        </w:rPr>
        <w:t xml:space="preserve">16. </w:t>
      </w:r>
      <w:r>
        <w:rPr>
          <w:rFonts w:ascii="宋体" w:hAnsi="宋体" w:eastAsia="宋体" w:cs="宋体"/>
          <w:color w:val="000000"/>
        </w:rPr>
        <w:t>花椰菜易受黑腐病菌的危害而患黑腐病，野生黑芥具有黑腐病的抗性基因。用一定剂量的紫外线处理黑芥原生质体可使其染色体片段化，并丧失再生能力。再利用此原生质体作为部分遗传物质的供体与完整的花椰菜原生质体融合，以获得抗黑腐病杂种植株。下列叙述正确的有（　　）</w:t>
      </w:r>
    </w:p>
    <w:p w14:paraId="6651AE3C">
      <w:pPr>
        <w:spacing w:line="240" w:lineRule="auto"/>
        <w:jc w:val="left"/>
        <w:textAlignment w:val="center"/>
        <w:rPr>
          <w:color w:val="000000"/>
        </w:rPr>
      </w:pPr>
      <w:r>
        <w:rPr>
          <w:color w:val="000000"/>
        </w:rPr>
        <w:t xml:space="preserve">  </w:t>
      </w:r>
    </w:p>
    <w:p w14:paraId="732718DD">
      <w:pPr>
        <w:spacing w:line="240" w:lineRule="auto"/>
        <w:jc w:val="left"/>
        <w:textAlignment w:val="center"/>
        <w:rPr>
          <w:color w:val="000000"/>
        </w:rPr>
      </w:pPr>
      <w:r>
        <w:rPr>
          <w:color w:val="000000"/>
        </w:rPr>
        <w:t xml:space="preserve">A. </w:t>
      </w:r>
      <w:r>
        <w:rPr>
          <w:rFonts w:ascii="宋体" w:hAnsi="宋体" w:eastAsia="宋体" w:cs="宋体"/>
          <w:color w:val="000000"/>
        </w:rPr>
        <w:t>在进行过程①之前需用高压蒸汽灭菌法对酶解液进行无菌处理</w:t>
      </w:r>
    </w:p>
    <w:p w14:paraId="46CE439C">
      <w:pPr>
        <w:spacing w:line="240" w:lineRule="auto"/>
        <w:jc w:val="left"/>
        <w:textAlignment w:val="center"/>
        <w:rPr>
          <w:color w:val="000000"/>
        </w:rPr>
      </w:pPr>
      <w:r>
        <w:rPr>
          <w:color w:val="000000"/>
        </w:rPr>
        <w:t xml:space="preserve">B. </w:t>
      </w:r>
      <w:r>
        <w:rPr>
          <w:rFonts w:ascii="宋体" w:hAnsi="宋体" w:eastAsia="宋体" w:cs="宋体"/>
          <w:color w:val="000000"/>
        </w:rPr>
        <w:t>花椰菜幼根和黑芥苗幼叶作为外植体，便于观察细胞融合状况</w:t>
      </w:r>
    </w:p>
    <w:p w14:paraId="4C958786">
      <w:pPr>
        <w:spacing w:line="240" w:lineRule="auto"/>
        <w:jc w:val="left"/>
        <w:textAlignment w:val="center"/>
        <w:rPr>
          <w:color w:val="000000"/>
        </w:rPr>
      </w:pPr>
      <w:r>
        <w:rPr>
          <w:color w:val="000000"/>
        </w:rPr>
        <w:t xml:space="preserve">C. </w:t>
      </w:r>
      <w:r>
        <w:rPr>
          <w:rFonts w:ascii="宋体" w:hAnsi="宋体" w:eastAsia="宋体" w:cs="宋体"/>
          <w:color w:val="000000"/>
        </w:rPr>
        <w:t>过程②后需加入过量</w:t>
      </w:r>
      <w:r>
        <w:rPr>
          <w:rFonts w:ascii="宋体" w:hAnsi="宋体" w:eastAsia="宋体" w:cs="宋体"/>
          <w:color w:val="000000"/>
          <w:position w:val="0"/>
        </w:rPr>
        <w:drawing>
          <wp:inline distT="0" distB="0" distL="114300" distR="114300">
            <wp:extent cx="133350" cy="1778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培养基进行稀释，使</w:t>
      </w:r>
      <w:r>
        <w:rPr>
          <w:rFonts w:ascii="Times New Roman" w:hAnsi="Times New Roman" w:eastAsia="Times New Roman" w:cs="Times New Roman"/>
          <w:color w:val="000000"/>
        </w:rPr>
        <w:t>PEG</w:t>
      </w:r>
      <w:r>
        <w:rPr>
          <w:rFonts w:ascii="宋体" w:hAnsi="宋体" w:eastAsia="宋体" w:cs="宋体"/>
          <w:color w:val="000000"/>
        </w:rPr>
        <w:t>失去融合作用</w:t>
      </w:r>
    </w:p>
    <w:p w14:paraId="0CBE3FE5">
      <w:pPr>
        <w:spacing w:line="240" w:lineRule="auto"/>
        <w:jc w:val="left"/>
        <w:textAlignment w:val="center"/>
        <w:rPr>
          <w:color w:val="000000"/>
        </w:rPr>
      </w:pPr>
      <w:r>
        <w:rPr>
          <w:color w:val="000000"/>
        </w:rPr>
        <w:t xml:space="preserve">D. </w:t>
      </w:r>
      <w:r>
        <w:rPr>
          <w:rFonts w:ascii="宋体" w:hAnsi="宋体" w:eastAsia="宋体" w:cs="宋体"/>
          <w:color w:val="000000"/>
        </w:rPr>
        <w:t>对杂种植株进行黑腐病菌接种实验，筛选出具有抗病性的植株</w:t>
      </w:r>
    </w:p>
    <w:p w14:paraId="55A9DDD0">
      <w:pPr>
        <w:spacing w:line="240" w:lineRule="auto"/>
        <w:jc w:val="both"/>
        <w:textAlignment w:val="center"/>
        <w:rPr>
          <w:color w:val="000000"/>
        </w:rPr>
      </w:pPr>
      <w:r>
        <w:rPr>
          <w:color w:val="000000"/>
        </w:rPr>
        <w:drawing>
          <wp:anchor distT="0" distB="0" distL="114300" distR="114300" simplePos="0" relativeHeight="251667456" behindDoc="0" locked="0" layoutInCell="1" allowOverlap="1">
            <wp:simplePos x="0" y="0"/>
            <wp:positionH relativeFrom="column">
              <wp:posOffset>4507230</wp:posOffset>
            </wp:positionH>
            <wp:positionV relativeFrom="paragraph">
              <wp:posOffset>269875</wp:posOffset>
            </wp:positionV>
            <wp:extent cx="2214245" cy="1083945"/>
            <wp:effectExtent l="0" t="0" r="10795" b="13335"/>
            <wp:wrapSquare wrapText="bothSides"/>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214245" cy="1083945"/>
                    </a:xfrm>
                    <a:prstGeom prst="rect">
                      <a:avLst/>
                    </a:prstGeom>
                  </pic:spPr>
                </pic:pic>
              </a:graphicData>
            </a:graphic>
          </wp:anchor>
        </w:drawing>
      </w:r>
      <w:r>
        <w:rPr>
          <w:color w:val="000000"/>
        </w:rPr>
        <w:t xml:space="preserve">17. </w:t>
      </w:r>
      <w:r>
        <w:rPr>
          <w:rFonts w:ascii="宋体" w:hAnsi="宋体" w:eastAsia="宋体" w:cs="宋体"/>
          <w:color w:val="000000"/>
        </w:rPr>
        <w:t>甲图为牛胚胎移植示意图，乙图为胚胎发育某时期示意图，下列叙述</w:t>
      </w:r>
      <w:r>
        <w:rPr>
          <w:rFonts w:ascii="宋体" w:hAnsi="宋体" w:eastAsia="宋体" w:cs="宋体"/>
          <w:color w:val="000000"/>
          <w:em w:val="dot"/>
        </w:rPr>
        <w:t>错误</w:t>
      </w:r>
      <w:r>
        <w:rPr>
          <w:rFonts w:ascii="宋体" w:hAnsi="宋体" w:eastAsia="宋体" w:cs="宋体"/>
          <w:color w:val="000000"/>
          <w:position w:val="0"/>
        </w:rPr>
        <w:drawing>
          <wp:inline distT="0" distB="0" distL="114300" distR="114300">
            <wp:extent cx="133350" cy="1778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　　）</w:t>
      </w:r>
    </w:p>
    <w:p w14:paraId="37FD2B67">
      <w:pPr>
        <w:spacing w:line="240" w:lineRule="auto"/>
        <w:jc w:val="both"/>
        <w:textAlignment w:val="center"/>
        <w:rPr>
          <w:color w:val="000000"/>
        </w:rPr>
      </w:pPr>
    </w:p>
    <w:p w14:paraId="541D189B">
      <w:pPr>
        <w:spacing w:line="240" w:lineRule="auto"/>
        <w:jc w:val="left"/>
        <w:textAlignment w:val="center"/>
        <w:rPr>
          <w:color w:val="000000"/>
        </w:rPr>
      </w:pPr>
      <w:r>
        <w:rPr>
          <w:color w:val="000000"/>
        </w:rPr>
        <w:t xml:space="preserve">A. </w:t>
      </w:r>
      <w:r>
        <w:rPr>
          <w:rFonts w:ascii="宋体" w:hAnsi="宋体" w:eastAsia="宋体" w:cs="宋体"/>
          <w:color w:val="000000"/>
        </w:rPr>
        <w:t>甲图中冲卵的目的是获取受精卵</w:t>
      </w:r>
    </w:p>
    <w:p w14:paraId="2E596ABC">
      <w:pPr>
        <w:spacing w:line="240" w:lineRule="auto"/>
        <w:jc w:val="left"/>
        <w:textAlignment w:val="center"/>
        <w:rPr>
          <w:color w:val="000000"/>
        </w:rPr>
      </w:pPr>
      <w:r>
        <w:rPr>
          <w:color w:val="000000"/>
        </w:rPr>
        <w:t xml:space="preserve">B. </w:t>
      </w:r>
      <w:r>
        <w:rPr>
          <w:rFonts w:ascii="宋体" w:hAnsi="宋体" w:eastAsia="宋体" w:cs="宋体"/>
          <w:color w:val="000000"/>
        </w:rPr>
        <w:t>对供体母牛和受体母牛注射性激素，进行同期发情处理</w:t>
      </w:r>
    </w:p>
    <w:p w14:paraId="7C9CCDAB">
      <w:pPr>
        <w:spacing w:line="240" w:lineRule="auto"/>
        <w:jc w:val="left"/>
        <w:textAlignment w:val="center"/>
        <w:rPr>
          <w:color w:val="000000"/>
        </w:rPr>
      </w:pPr>
      <w:r>
        <w:rPr>
          <w:color w:val="000000"/>
        </w:rPr>
        <w:t xml:space="preserve">C. </w:t>
      </w:r>
      <w:r>
        <w:rPr>
          <w:rFonts w:ascii="宋体" w:hAnsi="宋体" w:eastAsia="宋体" w:cs="宋体"/>
          <w:color w:val="000000"/>
        </w:rPr>
        <w:t>性别鉴定时需将图乙②处细胞做染色体分析</w:t>
      </w:r>
    </w:p>
    <w:p w14:paraId="4622A93E">
      <w:pPr>
        <w:spacing w:line="240" w:lineRule="auto"/>
        <w:jc w:val="left"/>
        <w:textAlignment w:val="center"/>
        <w:rPr>
          <w:color w:val="000000"/>
        </w:rPr>
      </w:pPr>
      <w:r>
        <w:rPr>
          <w:color w:val="000000"/>
        </w:rPr>
        <w:t xml:space="preserve">D. </w:t>
      </w:r>
      <w:r>
        <w:rPr>
          <w:rFonts w:ascii="宋体" w:hAnsi="宋体" w:eastAsia="宋体" w:cs="宋体"/>
          <w:color w:val="000000"/>
        </w:rPr>
        <w:t>受精卵形成乙的过程中进行卵裂，每个细胞的体积变小</w:t>
      </w:r>
    </w:p>
    <w:p w14:paraId="71F12134">
      <w:pPr>
        <w:spacing w:line="240" w:lineRule="auto"/>
        <w:jc w:val="left"/>
        <w:textAlignment w:val="center"/>
        <w:rPr>
          <w:color w:val="000000"/>
        </w:rPr>
      </w:pPr>
      <w:r>
        <w:rPr>
          <w:color w:val="000000"/>
        </w:rPr>
        <w:t xml:space="preserve">18. </w:t>
      </w:r>
      <w:r>
        <w:rPr>
          <w:rFonts w:ascii="宋体" w:hAnsi="宋体" w:eastAsia="宋体" w:cs="宋体"/>
          <w:color w:val="000000"/>
        </w:rPr>
        <w:t>为了探究从重组大肠杆菌中提取质粒的适宜培养时间，科研人员通过培养大肠杆菌并抽样计数、提取质粒进行电泳分析，得到如下结果。相关叙述正确的是（　　）</w:t>
      </w:r>
    </w:p>
    <w:p w14:paraId="26AB51D3">
      <w:pPr>
        <w:spacing w:line="240" w:lineRule="auto"/>
        <w:jc w:val="left"/>
        <w:textAlignment w:val="center"/>
        <w:rPr>
          <w:color w:val="000000"/>
        </w:rPr>
      </w:pPr>
      <w:r>
        <w:rPr>
          <w:color w:val="000000"/>
        </w:rPr>
        <w:drawing>
          <wp:inline distT="0" distB="0" distL="114300" distR="114300">
            <wp:extent cx="3458210" cy="1037590"/>
            <wp:effectExtent l="0" t="0" r="1270" b="1397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458210" cy="1037590"/>
                    </a:xfrm>
                    <a:prstGeom prst="rect">
                      <a:avLst/>
                    </a:prstGeom>
                  </pic:spPr>
                </pic:pic>
              </a:graphicData>
            </a:graphic>
          </wp:inline>
        </w:drawing>
      </w:r>
    </w:p>
    <w:p w14:paraId="02A32352">
      <w:pPr>
        <w:spacing w:line="240" w:lineRule="auto"/>
        <w:jc w:val="left"/>
        <w:textAlignment w:val="center"/>
        <w:rPr>
          <w:color w:val="000000"/>
        </w:rPr>
      </w:pPr>
      <w:r>
        <w:rPr>
          <w:color w:val="000000"/>
        </w:rPr>
        <w:t xml:space="preserve">A. </w:t>
      </w:r>
      <w:r>
        <w:rPr>
          <w:rFonts w:ascii="宋体" w:hAnsi="宋体" w:eastAsia="宋体" w:cs="宋体"/>
          <w:color w:val="000000"/>
        </w:rPr>
        <w:t>培养大肠杆菌时需设置空白对照，以检测实验过程是否有杂菌污染</w:t>
      </w:r>
    </w:p>
    <w:p w14:paraId="77ACB4A3">
      <w:pPr>
        <w:spacing w:line="240" w:lineRule="auto"/>
        <w:jc w:val="left"/>
        <w:textAlignment w:val="center"/>
        <w:rPr>
          <w:color w:val="000000"/>
        </w:rPr>
      </w:pPr>
      <w:r>
        <w:rPr>
          <w:color w:val="000000"/>
        </w:rPr>
        <w:t xml:space="preserve">B. </w:t>
      </w:r>
      <w:r>
        <w:rPr>
          <w:rFonts w:ascii="宋体" w:hAnsi="宋体" w:eastAsia="宋体" w:cs="宋体"/>
          <w:color w:val="000000"/>
        </w:rPr>
        <w:t>培养大肠杆菌过程中，摇床培养可防止大肠杆菌聚沉、减少菌体间的质粒转化</w:t>
      </w:r>
    </w:p>
    <w:p w14:paraId="358D6212">
      <w:pPr>
        <w:spacing w:line="240" w:lineRule="auto"/>
        <w:jc w:val="left"/>
        <w:textAlignment w:val="center"/>
        <w:rPr>
          <w:color w:val="000000"/>
        </w:rPr>
      </w:pPr>
      <w:r>
        <w:rPr>
          <w:color w:val="000000"/>
        </w:rPr>
        <w:t xml:space="preserve">C. </w:t>
      </w:r>
      <w:r>
        <w:rPr>
          <w:rFonts w:ascii="宋体" w:hAnsi="宋体" w:eastAsia="宋体" w:cs="宋体"/>
          <w:color w:val="000000"/>
        </w:rPr>
        <w:t>涂布平板培养大肠杆菌时，倒置培养有利于减少水分蒸发，减少杂菌污染</w:t>
      </w:r>
    </w:p>
    <w:p w14:paraId="165A6B52">
      <w:pPr>
        <w:spacing w:line="24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color w:val="000000"/>
        </w:rPr>
        <w:t>0~28h</w:t>
      </w:r>
      <w:r>
        <w:rPr>
          <w:rFonts w:ascii="宋体" w:hAnsi="宋体" w:eastAsia="宋体" w:cs="宋体"/>
          <w:color w:val="000000"/>
        </w:rPr>
        <w:t>培养液中大肠杆菌种群数量呈</w:t>
      </w:r>
      <w:r>
        <w:rPr>
          <w:rFonts w:ascii="Times New Roman" w:hAnsi="Times New Roman" w:eastAsia="Times New Roman" w:cs="Times New Roman"/>
          <w:color w:val="000000"/>
        </w:rPr>
        <w:t>S</w:t>
      </w:r>
      <w:r>
        <w:rPr>
          <w:rFonts w:ascii="宋体" w:hAnsi="宋体" w:eastAsia="宋体" w:cs="宋体"/>
          <w:color w:val="000000"/>
        </w:rPr>
        <w:t>型增长，</w:t>
      </w:r>
      <w:r>
        <w:rPr>
          <w:rFonts w:ascii="Times New Roman" w:hAnsi="Times New Roman" w:eastAsia="Times New Roman" w:cs="Times New Roman"/>
          <w:color w:val="000000"/>
        </w:rPr>
        <w:t>16h</w:t>
      </w:r>
      <w:r>
        <w:rPr>
          <w:rFonts w:ascii="宋体" w:hAnsi="宋体" w:eastAsia="宋体" w:cs="宋体"/>
          <w:color w:val="000000"/>
        </w:rPr>
        <w:t>左右提取质粒较</w:t>
      </w:r>
      <w:r>
        <w:rPr>
          <w:rFonts w:ascii="宋体" w:hAnsi="宋体" w:eastAsia="宋体" w:cs="宋体"/>
          <w:color w:val="000000"/>
          <w:position w:val="0"/>
        </w:rPr>
        <w:drawing>
          <wp:inline distT="0" distB="0" distL="114300" distR="114300">
            <wp:extent cx="158750" cy="1905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1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适宜</w:t>
      </w:r>
    </w:p>
    <w:p w14:paraId="3B0C7148">
      <w:pPr>
        <w:spacing w:line="240" w:lineRule="auto"/>
        <w:jc w:val="both"/>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题，每题</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51FE72F2">
      <w:pPr>
        <w:spacing w:line="240" w:lineRule="auto"/>
        <w:jc w:val="left"/>
        <w:textAlignment w:val="center"/>
        <w:rPr>
          <w:color w:val="000000"/>
        </w:rPr>
      </w:pPr>
      <w:r>
        <w:rPr>
          <w:color w:val="000000"/>
        </w:rPr>
        <w:t xml:space="preserve">19.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为胰岛素与组织细胞结合并发挥作用的示意图，胰岛素受体介导的信号转导异常可引起细胞对胰岛素敏感性下降，甚至引发</w:t>
      </w:r>
      <w:r>
        <w:rPr>
          <w:rFonts w:ascii="Times New Roman" w:hAnsi="Times New Roman" w:eastAsia="Times New Roman" w:cs="Times New Roman"/>
          <w:color w:val="000000"/>
        </w:rPr>
        <w:t>2</w:t>
      </w:r>
      <w:r>
        <w:rPr>
          <w:rFonts w:ascii="宋体" w:hAnsi="宋体" w:eastAsia="宋体" w:cs="宋体"/>
          <w:color w:val="000000"/>
        </w:rPr>
        <w:t>型糖尿病。有研究表明，吸烟会改变细胞对胰岛素的敏感性，导致血糖和血脂（总胆固醇、甘油三酯、脂肪酸等）异常，如图</w:t>
      </w:r>
      <w:r>
        <w:rPr>
          <w:rFonts w:ascii="Times New Roman" w:hAnsi="Times New Roman" w:eastAsia="Times New Roman" w:cs="Times New Roman"/>
          <w:color w:val="000000"/>
        </w:rPr>
        <w:t>2</w:t>
      </w:r>
      <w:r>
        <w:rPr>
          <w:rFonts w:ascii="宋体" w:hAnsi="宋体" w:eastAsia="宋体" w:cs="宋体"/>
          <w:color w:val="000000"/>
        </w:rPr>
        <w:t>所示。请回答下列问题。</w:t>
      </w:r>
    </w:p>
    <w:p w14:paraId="65924548">
      <w:pPr>
        <w:spacing w:line="240" w:lineRule="auto"/>
        <w:jc w:val="left"/>
        <w:textAlignment w:val="center"/>
        <w:rPr>
          <w:color w:val="000000"/>
        </w:rPr>
      </w:pPr>
      <w:r>
        <w:rPr>
          <w:color w:val="000000"/>
        </w:rPr>
        <w:drawing>
          <wp:anchor distT="0" distB="0" distL="114300" distR="114300" simplePos="0" relativeHeight="251668480" behindDoc="0" locked="0" layoutInCell="1" allowOverlap="1">
            <wp:simplePos x="0" y="0"/>
            <wp:positionH relativeFrom="column">
              <wp:posOffset>2559050</wp:posOffset>
            </wp:positionH>
            <wp:positionV relativeFrom="paragraph">
              <wp:posOffset>43815</wp:posOffset>
            </wp:positionV>
            <wp:extent cx="3705225" cy="1514475"/>
            <wp:effectExtent l="0" t="0" r="0" b="0"/>
            <wp:wrapSquare wrapText="bothSides"/>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705225" cy="1514475"/>
                    </a:xfrm>
                    <a:prstGeom prst="rect">
                      <a:avLst/>
                    </a:prstGeom>
                  </pic:spPr>
                </pic:pic>
              </a:graphicData>
            </a:graphic>
          </wp:anchor>
        </w:drawing>
      </w:r>
      <w:r>
        <w:rPr>
          <w:color w:val="000000"/>
        </w:rPr>
        <w:drawing>
          <wp:inline distT="0" distB="0" distL="114300" distR="114300">
            <wp:extent cx="2414270" cy="1323975"/>
            <wp:effectExtent l="0" t="0" r="8890" b="190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414270" cy="1323975"/>
                    </a:xfrm>
                    <a:prstGeom prst="rect">
                      <a:avLst/>
                    </a:prstGeom>
                  </pic:spPr>
                </pic:pic>
              </a:graphicData>
            </a:graphic>
          </wp:inline>
        </w:drawing>
      </w:r>
      <w:r>
        <w:rPr>
          <w:color w:val="000000"/>
        </w:rPr>
        <w:t xml:space="preserve">    </w:t>
      </w:r>
    </w:p>
    <w:p w14:paraId="79DDFA0A">
      <w:pPr>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，胰岛素受体由</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α</w:t>
      </w:r>
      <w:r>
        <w:rPr>
          <w:rFonts w:ascii="宋体" w:hAnsi="宋体" w:eastAsia="宋体" w:cs="宋体"/>
          <w:color w:val="000000"/>
        </w:rPr>
        <w:t>亚基和</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β</w:t>
      </w:r>
      <w:r>
        <w:rPr>
          <w:rFonts w:ascii="宋体" w:hAnsi="宋体" w:eastAsia="宋体" w:cs="宋体"/>
          <w:color w:val="000000"/>
        </w:rPr>
        <w:t>亚基构成，其空间结构的形成主要与</w:t>
      </w:r>
      <w:r>
        <w:rPr>
          <w:color w:val="000000"/>
        </w:rPr>
        <w:t>______</w:t>
      </w:r>
      <w:r>
        <w:rPr>
          <w:rFonts w:ascii="宋体" w:hAnsi="宋体" w:eastAsia="宋体" w:cs="宋体"/>
          <w:color w:val="000000"/>
        </w:rPr>
        <w:t>（化学键）有关。当胰岛素与受体结合后可激活酪氨酸激酶，引起受体底物</w:t>
      </w:r>
      <w:r>
        <w:rPr>
          <w:rFonts w:ascii="Times New Roman" w:hAnsi="Times New Roman" w:eastAsia="Times New Roman" w:cs="Times New Roman"/>
          <w:color w:val="000000"/>
        </w:rPr>
        <w:t>IRS-1</w:t>
      </w:r>
      <w:r>
        <w:rPr>
          <w:rFonts w:ascii="宋体" w:hAnsi="宋体" w:eastAsia="宋体" w:cs="宋体"/>
          <w:color w:val="000000"/>
        </w:rPr>
        <w:t>磷酸化，从而促进过程①中</w:t>
      </w:r>
      <w:r>
        <w:rPr>
          <w:color w:val="000000"/>
        </w:rPr>
        <w:t>______</w:t>
      </w:r>
      <w:r>
        <w:rPr>
          <w:rFonts w:ascii="宋体" w:hAnsi="宋体" w:eastAsia="宋体" w:cs="宋体"/>
          <w:color w:val="000000"/>
        </w:rPr>
        <w:t>与细胞膜融合，增加对葡萄糖的摄取。此外，还可促进②中氧化分解、</w:t>
      </w:r>
      <w:r>
        <w:rPr>
          <w:color w:val="000000"/>
        </w:rPr>
        <w:t>______</w:t>
      </w:r>
      <w:r>
        <w:rPr>
          <w:rFonts w:ascii="宋体" w:hAnsi="宋体" w:eastAsia="宋体" w:cs="宋体"/>
          <w:color w:val="000000"/>
        </w:rPr>
        <w:t>等过程降低血糖。</w:t>
      </w:r>
    </w:p>
    <w:p w14:paraId="49ED7DDA">
      <w:pPr>
        <w:spacing w:line="240" w:lineRule="auto"/>
        <w:jc w:val="left"/>
        <w:textAlignment w:val="center"/>
        <w:rPr>
          <w:color w:val="000000"/>
        </w:rPr>
      </w:pPr>
      <w:r>
        <w:rPr>
          <w:color w:val="000000"/>
        </w:rPr>
        <w:t>（2）</w:t>
      </w:r>
      <w:r>
        <w:rPr>
          <w:rFonts w:ascii="宋体" w:hAnsi="宋体" w:eastAsia="宋体" w:cs="宋体"/>
          <w:color w:val="000000"/>
        </w:rPr>
        <w:t>据图</w:t>
      </w:r>
      <w:r>
        <w:rPr>
          <w:rFonts w:ascii="Times New Roman" w:hAnsi="Times New Roman" w:eastAsia="Times New Roman" w:cs="Times New Roman"/>
          <w:color w:val="000000"/>
        </w:rPr>
        <w:t>2</w:t>
      </w:r>
      <w:r>
        <w:rPr>
          <w:rFonts w:ascii="宋体" w:hAnsi="宋体" w:eastAsia="宋体" w:cs="宋体"/>
          <w:color w:val="000000"/>
        </w:rPr>
        <w:t>分析，传统烟草产生的有害物质或气体溶胶作用的靶细胞有</w:t>
      </w:r>
      <w:r>
        <w:rPr>
          <w:color w:val="000000"/>
        </w:rPr>
        <w:t>______</w:t>
      </w:r>
      <w:r>
        <w:rPr>
          <w:rFonts w:ascii="宋体" w:hAnsi="宋体" w:eastAsia="宋体" w:cs="宋体"/>
          <w:color w:val="000000"/>
        </w:rPr>
        <w:t>。炎症因子能引起胰岛素受体功能异常，诱发细胞对胰岛素的敏感性</w:t>
      </w:r>
      <w:r>
        <w:rPr>
          <w:color w:val="000000"/>
        </w:rPr>
        <w:t>______</w:t>
      </w:r>
      <w:r>
        <w:rPr>
          <w:rFonts w:ascii="宋体" w:hAnsi="宋体" w:eastAsia="宋体" w:cs="宋体"/>
          <w:color w:val="000000"/>
        </w:rPr>
        <w:t>，从而</w:t>
      </w:r>
      <w:r>
        <w:rPr>
          <w:color w:val="000000"/>
        </w:rPr>
        <w:t>______</w:t>
      </w:r>
      <w:r>
        <w:rPr>
          <w:rFonts w:ascii="宋体" w:hAnsi="宋体" w:eastAsia="宋体" w:cs="宋体"/>
          <w:color w:val="000000"/>
        </w:rPr>
        <w:t>（填“促进”或“抑制”）①②等过程，引发</w:t>
      </w:r>
      <w:r>
        <w:rPr>
          <w:rFonts w:ascii="Times New Roman" w:hAnsi="Times New Roman" w:eastAsia="Times New Roman" w:cs="Times New Roman"/>
          <w:color w:val="000000"/>
        </w:rPr>
        <w:t>2</w:t>
      </w:r>
      <w:r>
        <w:rPr>
          <w:rFonts w:ascii="宋体" w:hAnsi="宋体" w:eastAsia="宋体" w:cs="宋体"/>
          <w:color w:val="000000"/>
        </w:rPr>
        <w:t>型糖尿病。</w:t>
      </w:r>
    </w:p>
    <w:p w14:paraId="6BBAA9BF">
      <w:pPr>
        <w:spacing w:line="240" w:lineRule="auto"/>
        <w:jc w:val="left"/>
        <w:textAlignment w:val="center"/>
        <w:rPr>
          <w:color w:val="000000"/>
        </w:rPr>
      </w:pPr>
      <w:r>
        <w:rPr>
          <w:color w:val="000000"/>
        </w:rPr>
        <w:t>（3）</w:t>
      </w:r>
      <w:r>
        <w:rPr>
          <w:rFonts w:ascii="宋体" w:hAnsi="宋体" w:eastAsia="宋体" w:cs="宋体"/>
          <w:color w:val="000000"/>
        </w:rPr>
        <w:t>某研究小组为探究电子烟是否会与传统香烟一样导致血脂异常和对胰岛素敏感性改变，现利用</w:t>
      </w:r>
      <w:r>
        <w:rPr>
          <w:rFonts w:ascii="Times New Roman" w:hAnsi="Times New Roman" w:eastAsia="Times New Roman" w:cs="Times New Roman"/>
          <w:color w:val="000000"/>
        </w:rPr>
        <w:t>ApoE</w:t>
      </w:r>
      <w:r>
        <w:rPr>
          <w:rFonts w:ascii="宋体" w:hAnsi="宋体" w:eastAsia="宋体" w:cs="宋体"/>
          <w:color w:val="000000"/>
        </w:rPr>
        <w:t>基因（某载脂蛋白基因</w:t>
      </w:r>
      <w:r>
        <w:rPr>
          <w:rFonts w:ascii="Times New Roman" w:hAnsi="Times New Roman" w:eastAsia="Times New Roman" w:cs="Times New Roman"/>
          <w:color w:val="000000"/>
        </w:rPr>
        <w:t>E</w:t>
      </w:r>
      <w:r>
        <w:rPr>
          <w:rFonts w:ascii="宋体" w:hAnsi="宋体" w:eastAsia="宋体" w:cs="宋体"/>
          <w:color w:val="000000"/>
        </w:rPr>
        <w:t>）敲除雄鼠进行了如下实验，请完成下表。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12"/>
        <w:gridCol w:w="8474"/>
      </w:tblGrid>
      <w:tr w14:paraId="3486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4CB4ED">
            <w:pPr>
              <w:spacing w:line="240" w:lineRule="auto"/>
              <w:jc w:val="left"/>
              <w:textAlignment w:val="center"/>
              <w:rPr>
                <w:color w:val="000000"/>
              </w:rPr>
            </w:pPr>
            <w:r>
              <w:rPr>
                <w:rFonts w:ascii="宋体" w:hAnsi="宋体" w:eastAsia="宋体" w:cs="宋体"/>
                <w:color w:val="000000"/>
              </w:rPr>
              <w:t>实验步骤及目的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BDDF95">
            <w:pPr>
              <w:spacing w:line="240" w:lineRule="auto"/>
              <w:jc w:val="left"/>
              <w:textAlignment w:val="center"/>
              <w:rPr>
                <w:color w:val="000000"/>
              </w:rPr>
            </w:pPr>
            <w:r>
              <w:rPr>
                <w:rFonts w:ascii="宋体" w:hAnsi="宋体" w:eastAsia="宋体" w:cs="宋体"/>
                <w:color w:val="000000"/>
              </w:rPr>
              <w:t>操作流程</w:t>
            </w:r>
          </w:p>
        </w:tc>
      </w:tr>
      <w:tr w14:paraId="2AE4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D8A11A">
            <w:pPr>
              <w:spacing w:line="240" w:lineRule="auto"/>
              <w:jc w:val="left"/>
              <w:textAlignment w:val="center"/>
              <w:rPr>
                <w:color w:val="000000"/>
              </w:rPr>
            </w:pPr>
            <w:r>
              <w:rPr>
                <w:rFonts w:ascii="宋体" w:hAnsi="宋体" w:eastAsia="宋体" w:cs="宋体"/>
                <w:color w:val="000000"/>
              </w:rPr>
              <w:t>动物分组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C49DBC">
            <w:pPr>
              <w:spacing w:line="240" w:lineRule="auto"/>
              <w:jc w:val="left"/>
              <w:textAlignment w:val="center"/>
              <w:rPr>
                <w:color w:val="000000"/>
              </w:rPr>
            </w:pPr>
            <w:r>
              <w:rPr>
                <w:rFonts w:ascii="宋体" w:hAnsi="宋体" w:eastAsia="宋体" w:cs="宋体"/>
                <w:color w:val="000000"/>
              </w:rPr>
              <w:t>将①</w:t>
            </w:r>
            <w:r>
              <w:rPr>
                <w:color w:val="000000"/>
              </w:rPr>
              <w:t>______</w:t>
            </w:r>
            <w:r>
              <w:rPr>
                <w:rFonts w:ascii="宋体" w:hAnsi="宋体" w:eastAsia="宋体" w:cs="宋体"/>
                <w:color w:val="000000"/>
              </w:rPr>
              <w:t>的</w:t>
            </w:r>
            <w:r>
              <w:rPr>
                <w:rFonts w:ascii="Times New Roman" w:hAnsi="Times New Roman" w:eastAsia="Times New Roman" w:cs="Times New Roman"/>
                <w:color w:val="000000"/>
              </w:rPr>
              <w:t>ApoE</w:t>
            </w:r>
            <w:r>
              <w:rPr>
                <w:rFonts w:ascii="宋体" w:hAnsi="宋体" w:eastAsia="宋体" w:cs="宋体"/>
                <w:color w:val="000000"/>
              </w:rPr>
              <w:t>基因敲除雄鼠随机均分为</w:t>
            </w:r>
            <w:r>
              <w:rPr>
                <w:rFonts w:ascii="Times New Roman" w:hAnsi="Times New Roman" w:eastAsia="Times New Roman" w:cs="Times New Roman"/>
                <w:color w:val="000000"/>
              </w:rPr>
              <w:t>4</w:t>
            </w:r>
            <w:r>
              <w:rPr>
                <w:rFonts w:ascii="宋体" w:hAnsi="宋体" w:eastAsia="宋体" w:cs="宋体"/>
                <w:color w:val="000000"/>
              </w:rPr>
              <w:t>组：空白对照组、②</w:t>
            </w:r>
            <w:r>
              <w:rPr>
                <w:color w:val="000000"/>
              </w:rPr>
              <w:t>______</w:t>
            </w:r>
            <w:r>
              <w:rPr>
                <w:rFonts w:ascii="宋体" w:hAnsi="宋体" w:eastAsia="宋体" w:cs="宋体"/>
                <w:color w:val="000000"/>
              </w:rPr>
              <w:t>、不含尼古丁的电子烟组、含尼古丁的电子烟组。</w:t>
            </w:r>
          </w:p>
        </w:tc>
      </w:tr>
      <w:tr w14:paraId="7E7D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B72B1">
            <w:pPr>
              <w:spacing w:line="240" w:lineRule="auto"/>
              <w:jc w:val="left"/>
              <w:textAlignment w:val="center"/>
              <w:rPr>
                <w:color w:val="000000"/>
              </w:rPr>
            </w:pPr>
            <w:r>
              <w:rPr>
                <w:rFonts w:ascii="宋体" w:hAnsi="宋体" w:eastAsia="宋体" w:cs="宋体"/>
                <w:color w:val="000000"/>
              </w:rPr>
              <w:t>实验处理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F70A22">
            <w:pPr>
              <w:spacing w:line="240" w:lineRule="auto"/>
              <w:jc w:val="left"/>
              <w:textAlignment w:val="center"/>
              <w:rPr>
                <w:color w:val="000000"/>
              </w:rPr>
            </w:pPr>
            <w:r>
              <w:rPr>
                <w:rFonts w:ascii="宋体" w:hAnsi="宋体" w:eastAsia="宋体" w:cs="宋体"/>
                <w:color w:val="000000"/>
              </w:rPr>
              <w:t>各实验组进行了</w:t>
            </w:r>
            <w:r>
              <w:rPr>
                <w:rFonts w:ascii="Times New Roman" w:hAnsi="Times New Roman" w:eastAsia="Times New Roman" w:cs="Times New Roman"/>
                <w:color w:val="000000"/>
              </w:rPr>
              <w:t>18</w:t>
            </w:r>
            <w:r>
              <w:rPr>
                <w:rFonts w:ascii="宋体" w:hAnsi="宋体" w:eastAsia="宋体" w:cs="宋体"/>
                <w:color w:val="000000"/>
              </w:rPr>
              <w:t>周的烟气毒染实验；</w:t>
            </w:r>
          </w:p>
          <w:p w14:paraId="2EC693A3">
            <w:pPr>
              <w:spacing w:line="240" w:lineRule="auto"/>
              <w:jc w:val="left"/>
              <w:textAlignment w:val="center"/>
              <w:rPr>
                <w:color w:val="000000"/>
              </w:rPr>
            </w:pPr>
            <w:r>
              <w:rPr>
                <w:rFonts w:ascii="宋体" w:hAnsi="宋体" w:eastAsia="宋体" w:cs="宋体"/>
                <w:color w:val="000000"/>
              </w:rPr>
              <w:t>空白对照组在相同条件下使用③</w:t>
            </w:r>
            <w:r>
              <w:rPr>
                <w:color w:val="000000"/>
              </w:rPr>
              <w:t>______</w:t>
            </w:r>
            <w:r>
              <w:rPr>
                <w:rFonts w:ascii="宋体" w:hAnsi="宋体" w:eastAsia="宋体" w:cs="宋体"/>
                <w:color w:val="000000"/>
              </w:rPr>
              <w:t>处理。</w:t>
            </w:r>
          </w:p>
        </w:tc>
      </w:tr>
      <w:tr w14:paraId="45CA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ED4CF5">
            <w:pPr>
              <w:spacing w:line="240" w:lineRule="auto"/>
              <w:jc w:val="left"/>
              <w:textAlignment w:val="center"/>
              <w:rPr>
                <w:color w:val="000000"/>
              </w:rPr>
            </w:pPr>
            <w:r>
              <w:rPr>
                <w:rFonts w:ascii="宋体" w:hAnsi="宋体" w:eastAsia="宋体" w:cs="宋体"/>
                <w:color w:val="000000"/>
              </w:rPr>
              <w:t>④</w:t>
            </w:r>
            <w:r>
              <w:rPr>
                <w:color w:val="000000"/>
              </w:rPr>
              <w:t>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DB5C6A">
            <w:pPr>
              <w:spacing w:line="240" w:lineRule="auto"/>
              <w:jc w:val="left"/>
              <w:textAlignment w:val="center"/>
              <w:rPr>
                <w:color w:val="000000"/>
              </w:rPr>
            </w:pPr>
            <w:r>
              <w:rPr>
                <w:rFonts w:ascii="宋体" w:hAnsi="宋体" w:eastAsia="宋体" w:cs="宋体"/>
                <w:color w:val="000000"/>
              </w:rPr>
              <w:t>腹腔静脉采血后，分离出血清，通过全自动生化分析仪测定其含有的总胆固醇、甘油三酯、脂肪酸等浓度。</w:t>
            </w:r>
          </w:p>
        </w:tc>
      </w:tr>
      <w:tr w14:paraId="5236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7F0322">
            <w:pPr>
              <w:spacing w:line="240" w:lineRule="auto"/>
              <w:jc w:val="left"/>
              <w:textAlignment w:val="center"/>
              <w:rPr>
                <w:color w:val="000000"/>
              </w:rPr>
            </w:pPr>
            <w:r>
              <w:rPr>
                <w:rFonts w:ascii="宋体" w:hAnsi="宋体" w:eastAsia="宋体" w:cs="宋体"/>
                <w:color w:val="000000"/>
              </w:rPr>
              <w:t>检测血糖指标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59ED20">
            <w:pPr>
              <w:spacing w:line="240" w:lineRule="auto"/>
              <w:jc w:val="left"/>
              <w:textAlignment w:val="center"/>
              <w:rPr>
                <w:color w:val="000000"/>
              </w:rPr>
            </w:pPr>
            <w:r>
              <w:rPr>
                <w:rFonts w:ascii="宋体" w:hAnsi="宋体" w:eastAsia="宋体" w:cs="宋体"/>
                <w:color w:val="000000"/>
              </w:rPr>
              <w:t>对小鼠注射⑤</w:t>
            </w:r>
            <w:r>
              <w:rPr>
                <w:color w:val="000000"/>
              </w:rPr>
              <w:t>______</w:t>
            </w:r>
            <w:r>
              <w:rPr>
                <w:rFonts w:ascii="宋体" w:hAnsi="宋体" w:eastAsia="宋体" w:cs="宋体"/>
                <w:color w:val="000000"/>
              </w:rPr>
              <w:t>，并用血糖仪记录</w:t>
            </w:r>
            <w:r>
              <w:rPr>
                <w:rFonts w:ascii="Times New Roman" w:hAnsi="Times New Roman" w:eastAsia="Times New Roman" w:cs="Times New Roman"/>
                <w:color w:val="000000"/>
              </w:rPr>
              <w:t>0min</w:t>
            </w:r>
            <w:r>
              <w:rPr>
                <w:rFonts w:ascii="宋体" w:hAnsi="宋体" w:eastAsia="宋体" w:cs="宋体"/>
                <w:color w:val="000000"/>
              </w:rPr>
              <w:t>、</w:t>
            </w:r>
            <w:r>
              <w:rPr>
                <w:rFonts w:ascii="Times New Roman" w:hAnsi="Times New Roman" w:eastAsia="Times New Roman" w:cs="Times New Roman"/>
                <w:color w:val="000000"/>
              </w:rPr>
              <w:t>15min</w:t>
            </w:r>
            <w:r>
              <w:rPr>
                <w:rFonts w:ascii="宋体" w:hAnsi="宋体" w:eastAsia="宋体" w:cs="宋体"/>
                <w:color w:val="000000"/>
              </w:rPr>
              <w:t>、</w:t>
            </w:r>
            <w:r>
              <w:rPr>
                <w:rFonts w:ascii="Times New Roman" w:hAnsi="Times New Roman" w:eastAsia="Times New Roman" w:cs="Times New Roman"/>
                <w:color w:val="000000"/>
              </w:rPr>
              <w:t>30min</w:t>
            </w:r>
            <w:r>
              <w:rPr>
                <w:rFonts w:ascii="宋体" w:hAnsi="宋体" w:eastAsia="宋体" w:cs="宋体"/>
                <w:color w:val="000000"/>
              </w:rPr>
              <w:t>、</w:t>
            </w:r>
            <w:r>
              <w:rPr>
                <w:rFonts w:ascii="Times New Roman" w:hAnsi="Times New Roman" w:eastAsia="Times New Roman" w:cs="Times New Roman"/>
                <w:color w:val="000000"/>
              </w:rPr>
              <w:t>60min</w:t>
            </w:r>
            <w:r>
              <w:rPr>
                <w:rFonts w:ascii="宋体" w:hAnsi="宋体" w:eastAsia="宋体" w:cs="宋体"/>
                <w:color w:val="000000"/>
              </w:rPr>
              <w:t>、</w:t>
            </w:r>
            <w:r>
              <w:rPr>
                <w:rFonts w:ascii="Times New Roman" w:hAnsi="Times New Roman" w:eastAsia="Times New Roman" w:cs="Times New Roman"/>
                <w:color w:val="000000"/>
              </w:rPr>
              <w:t>90min</w:t>
            </w:r>
            <w:r>
              <w:rPr>
                <w:rFonts w:ascii="宋体" w:hAnsi="宋体" w:eastAsia="宋体" w:cs="宋体"/>
                <w:color w:val="000000"/>
              </w:rPr>
              <w:t>、</w:t>
            </w:r>
            <w:r>
              <w:rPr>
                <w:rFonts w:ascii="Times New Roman" w:hAnsi="Times New Roman" w:eastAsia="Times New Roman" w:cs="Times New Roman"/>
                <w:color w:val="000000"/>
              </w:rPr>
              <w:t>120min</w:t>
            </w:r>
            <w:r>
              <w:rPr>
                <w:rFonts w:ascii="宋体" w:hAnsi="宋体" w:eastAsia="宋体" w:cs="宋体"/>
                <w:color w:val="000000"/>
              </w:rPr>
              <w:t>、</w:t>
            </w:r>
            <w:r>
              <w:rPr>
                <w:rFonts w:ascii="Times New Roman" w:hAnsi="Times New Roman" w:eastAsia="Times New Roman" w:cs="Times New Roman"/>
                <w:color w:val="000000"/>
              </w:rPr>
              <w:t>150min</w:t>
            </w:r>
            <w:r>
              <w:rPr>
                <w:rFonts w:ascii="宋体" w:hAnsi="宋体" w:eastAsia="宋体" w:cs="宋体"/>
                <w:color w:val="000000"/>
              </w:rPr>
              <w:t>时的血糖浓度。</w:t>
            </w:r>
          </w:p>
        </w:tc>
      </w:tr>
    </w:tbl>
    <w:p w14:paraId="437BF23F">
      <w:pPr>
        <w:spacing w:line="240" w:lineRule="auto"/>
        <w:jc w:val="left"/>
        <w:textAlignment w:val="center"/>
        <w:rPr>
          <w:color w:val="000000"/>
        </w:rPr>
      </w:pPr>
    </w:p>
    <w:p w14:paraId="6FB71D86">
      <w:pPr>
        <w:spacing w:line="240" w:lineRule="auto"/>
        <w:jc w:val="both"/>
        <w:textAlignment w:val="center"/>
        <w:rPr>
          <w:color w:val="000000"/>
        </w:rPr>
      </w:pPr>
      <w:r>
        <w:rPr>
          <w:color w:val="000000"/>
        </w:rPr>
        <w:t xml:space="preserve">20. </w:t>
      </w:r>
      <w:r>
        <w:rPr>
          <w:rFonts w:ascii="宋体" w:hAnsi="宋体" w:eastAsia="宋体" w:cs="宋体"/>
          <w:color w:val="000000"/>
        </w:rPr>
        <w:t>生物兴趣小组试图探究牛和山羊的瘤胃中的微生物对尿素是否有分解作用，设计了以下实验，并成功筛选到能降解尿素的细菌（目的菌）。培养基成分如表所示，实验步骤如图所示。请分析回答问题：</w:t>
      </w:r>
    </w:p>
    <w:p w14:paraId="1988AB23">
      <w:pPr>
        <w:spacing w:line="240" w:lineRule="auto"/>
        <w:jc w:val="left"/>
        <w:textAlignment w:val="center"/>
        <w:rPr>
          <w:color w:val="000000"/>
        </w:rPr>
      </w:pPr>
      <w:r>
        <w:rPr>
          <w:color w:val="000000"/>
        </w:rPr>
        <w:drawing>
          <wp:anchor distT="0" distB="0" distL="114300" distR="114300" simplePos="0" relativeHeight="251669504" behindDoc="0" locked="0" layoutInCell="1" allowOverlap="1">
            <wp:simplePos x="0" y="0"/>
            <wp:positionH relativeFrom="column">
              <wp:posOffset>0</wp:posOffset>
            </wp:positionH>
            <wp:positionV relativeFrom="paragraph">
              <wp:posOffset>31115</wp:posOffset>
            </wp:positionV>
            <wp:extent cx="3048000" cy="2314575"/>
            <wp:effectExtent l="0" t="0" r="0" b="0"/>
            <wp:wrapSquare wrapText="bothSides"/>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048000" cy="2314575"/>
                    </a:xfrm>
                    <a:prstGeom prst="rect">
                      <a:avLst/>
                    </a:prstGeom>
                  </pic:spPr>
                </pic:pic>
              </a:graphicData>
            </a:graphic>
          </wp:anchor>
        </w:drawing>
      </w:r>
      <w:r>
        <w:rPr>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81"/>
        <w:gridCol w:w="814"/>
      </w:tblGrid>
      <w:tr w14:paraId="5B6E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63A79">
            <w:pPr>
              <w:spacing w:line="240" w:lineRule="auto"/>
              <w:jc w:val="center"/>
              <w:textAlignment w:val="center"/>
              <w:rPr>
                <w:color w:val="000000"/>
              </w:rPr>
            </w:pP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C58A80">
            <w:pPr>
              <w:spacing w:line="240" w:lineRule="auto"/>
              <w:jc w:val="center"/>
              <w:textAlignment w:val="center"/>
              <w:rPr>
                <w:color w:val="000000"/>
              </w:rPr>
            </w:pPr>
            <w:r>
              <w:rPr>
                <w:rFonts w:ascii="Times New Roman" w:hAnsi="Times New Roman" w:eastAsia="Times New Roman" w:cs="Times New Roman"/>
                <w:color w:val="000000"/>
              </w:rPr>
              <w:t>1.4g</w:t>
            </w:r>
          </w:p>
        </w:tc>
      </w:tr>
      <w:tr w14:paraId="5E11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6593E4">
            <w:pPr>
              <w:spacing w:line="240" w:lineRule="auto"/>
              <w:jc w:val="center"/>
              <w:textAlignment w:val="center"/>
              <w:rPr>
                <w:color w:val="000000"/>
              </w:rPr>
            </w:pP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HPO</w:t>
            </w:r>
            <w:r>
              <w:rPr>
                <w:rFonts w:ascii="Times New Roman" w:hAnsi="Times New Roman" w:eastAsia="Times New Roman" w:cs="Times New Roman"/>
                <w:color w:val="000000"/>
                <w:vertAlign w:val="sub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7DD81B">
            <w:pPr>
              <w:spacing w:line="240" w:lineRule="auto"/>
              <w:jc w:val="center"/>
              <w:textAlignment w:val="center"/>
              <w:rPr>
                <w:color w:val="000000"/>
              </w:rPr>
            </w:pPr>
            <w:r>
              <w:rPr>
                <w:rFonts w:ascii="Times New Roman" w:hAnsi="Times New Roman" w:eastAsia="Times New Roman" w:cs="Times New Roman"/>
                <w:color w:val="000000"/>
              </w:rPr>
              <w:t>2.1g</w:t>
            </w:r>
          </w:p>
        </w:tc>
      </w:tr>
      <w:tr w14:paraId="6552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207F77">
            <w:pPr>
              <w:spacing w:line="240" w:lineRule="auto"/>
              <w:jc w:val="center"/>
              <w:textAlignment w:val="center"/>
              <w:rPr>
                <w:color w:val="000000"/>
              </w:rPr>
            </w:pPr>
            <w:r>
              <w:rPr>
                <w:rFonts w:ascii="Times New Roman" w:hAnsi="Times New Roman" w:eastAsia="Times New Roman" w:cs="Times New Roman"/>
                <w:color w:val="000000"/>
              </w:rPr>
              <w:t>MgSO</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7H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62FA36">
            <w:pPr>
              <w:spacing w:line="240" w:lineRule="auto"/>
              <w:jc w:val="center"/>
              <w:textAlignment w:val="center"/>
              <w:rPr>
                <w:color w:val="000000"/>
              </w:rPr>
            </w:pPr>
            <w:r>
              <w:rPr>
                <w:rFonts w:ascii="Times New Roman" w:hAnsi="Times New Roman" w:eastAsia="Times New Roman" w:cs="Times New Roman"/>
                <w:color w:val="000000"/>
              </w:rPr>
              <w:t>0.2g</w:t>
            </w:r>
          </w:p>
        </w:tc>
      </w:tr>
      <w:tr w14:paraId="2EB1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768A20">
            <w:pPr>
              <w:spacing w:line="240" w:lineRule="auto"/>
              <w:jc w:val="center"/>
              <w:textAlignment w:val="center"/>
              <w:rPr>
                <w:color w:val="000000"/>
              </w:rPr>
            </w:pPr>
            <w:r>
              <w:rPr>
                <w:rFonts w:ascii="宋体" w:hAnsi="宋体" w:eastAsia="宋体" w:cs="宋体"/>
                <w:color w:val="000000"/>
              </w:rPr>
              <w:t>葡萄糖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311624">
            <w:pPr>
              <w:spacing w:line="240" w:lineRule="auto"/>
              <w:jc w:val="center"/>
              <w:textAlignment w:val="center"/>
              <w:rPr>
                <w:color w:val="000000"/>
              </w:rPr>
            </w:pPr>
            <w:r>
              <w:rPr>
                <w:rFonts w:ascii="Times New Roman" w:hAnsi="Times New Roman" w:eastAsia="Times New Roman" w:cs="Times New Roman"/>
                <w:color w:val="000000"/>
              </w:rPr>
              <w:t>10g</w:t>
            </w:r>
          </w:p>
        </w:tc>
      </w:tr>
      <w:tr w14:paraId="4FE9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E4308F">
            <w:pPr>
              <w:spacing w:line="240" w:lineRule="auto"/>
              <w:jc w:val="center"/>
              <w:textAlignment w:val="center"/>
              <w:rPr>
                <w:color w:val="000000"/>
              </w:rPr>
            </w:pPr>
            <w:r>
              <w:rPr>
                <w:rFonts w:ascii="宋体" w:hAnsi="宋体" w:eastAsia="宋体" w:cs="宋体"/>
                <w:color w:val="000000"/>
              </w:rPr>
              <w:t>尿素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3927EF">
            <w:pPr>
              <w:spacing w:line="240" w:lineRule="auto"/>
              <w:jc w:val="center"/>
              <w:textAlignment w:val="center"/>
              <w:rPr>
                <w:color w:val="000000"/>
              </w:rPr>
            </w:pPr>
            <w:r>
              <w:rPr>
                <w:rFonts w:ascii="Times New Roman" w:hAnsi="Times New Roman" w:eastAsia="Times New Roman" w:cs="Times New Roman"/>
                <w:color w:val="000000"/>
              </w:rPr>
              <w:t>1g</w:t>
            </w:r>
          </w:p>
        </w:tc>
      </w:tr>
      <w:tr w14:paraId="567E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64FCCC">
            <w:pPr>
              <w:spacing w:line="240" w:lineRule="auto"/>
              <w:jc w:val="center"/>
              <w:textAlignment w:val="center"/>
              <w:rPr>
                <w:color w:val="000000"/>
              </w:rPr>
            </w:pPr>
            <w:r>
              <w:rPr>
                <w:rFonts w:ascii="宋体" w:hAnsi="宋体" w:eastAsia="宋体" w:cs="宋体"/>
                <w:color w:val="000000"/>
              </w:rPr>
              <w:t>琼脂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632743">
            <w:pPr>
              <w:spacing w:line="240" w:lineRule="auto"/>
              <w:jc w:val="center"/>
              <w:textAlignment w:val="center"/>
              <w:rPr>
                <w:color w:val="000000"/>
              </w:rPr>
            </w:pPr>
            <w:r>
              <w:rPr>
                <w:rFonts w:ascii="Times New Roman" w:hAnsi="Times New Roman" w:eastAsia="Times New Roman" w:cs="Times New Roman"/>
                <w:color w:val="000000"/>
              </w:rPr>
              <w:t>15g</w:t>
            </w:r>
          </w:p>
        </w:tc>
      </w:tr>
      <w:tr w14:paraId="6EDA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7793E0">
            <w:pPr>
              <w:spacing w:line="240" w:lineRule="auto"/>
              <w:jc w:val="center"/>
              <w:textAlignment w:val="center"/>
              <w:rPr>
                <w:color w:val="000000"/>
              </w:rPr>
            </w:pPr>
            <w:r>
              <w:rPr>
                <w:rFonts w:ascii="宋体" w:hAnsi="宋体" w:eastAsia="宋体" w:cs="宋体"/>
                <w:color w:val="000000"/>
              </w:rPr>
              <w:t>溶解后蒸馏水定容到</w:t>
            </w:r>
            <w:r>
              <w:rPr>
                <w:rFonts w:ascii="Times New Roman" w:hAnsi="Times New Roman" w:eastAsia="Times New Roman" w:cs="Times New Roman"/>
                <w:color w:val="000000"/>
              </w:rPr>
              <w:t>1000mL</w:t>
            </w:r>
          </w:p>
        </w:tc>
      </w:tr>
    </w:tbl>
    <w:p w14:paraId="25567DB2">
      <w:pPr>
        <w:spacing w:line="240" w:lineRule="auto"/>
        <w:jc w:val="both"/>
        <w:textAlignment w:val="center"/>
        <w:rPr>
          <w:color w:val="000000"/>
        </w:rPr>
      </w:pPr>
    </w:p>
    <w:p w14:paraId="5C9CEAB8">
      <w:pPr>
        <w:spacing w:line="240" w:lineRule="auto"/>
        <w:jc w:val="left"/>
        <w:textAlignment w:val="center"/>
        <w:rPr>
          <w:color w:val="000000"/>
        </w:rPr>
      </w:pPr>
      <w:r>
        <w:rPr>
          <w:color w:val="000000"/>
        </w:rPr>
        <w:t>（1）</w:t>
      </w:r>
      <w:r>
        <w:rPr>
          <w:rFonts w:ascii="宋体" w:hAnsi="宋体" w:eastAsia="宋体" w:cs="宋体"/>
          <w:color w:val="000000"/>
        </w:rPr>
        <w:t>本实验所使用的培养基按功能来分应为</w:t>
      </w:r>
      <w:r>
        <w:rPr>
          <w:color w:val="000000"/>
        </w:rPr>
        <w:t>_________</w:t>
      </w:r>
      <w:r>
        <w:rPr>
          <w:rFonts w:ascii="宋体" w:hAnsi="宋体" w:eastAsia="宋体" w:cs="宋体"/>
          <w:color w:val="000000"/>
        </w:rPr>
        <w:t>培养基。原理是</w:t>
      </w:r>
      <w:r>
        <w:rPr>
          <w:color w:val="000000"/>
        </w:rPr>
        <w:t>__________________</w:t>
      </w:r>
      <w:r>
        <w:rPr>
          <w:rFonts w:ascii="宋体" w:hAnsi="宋体" w:eastAsia="宋体" w:cs="宋体"/>
          <w:color w:val="000000"/>
        </w:rPr>
        <w:t>。</w:t>
      </w:r>
    </w:p>
    <w:p w14:paraId="6131619C">
      <w:pPr>
        <w:spacing w:line="240" w:lineRule="auto"/>
        <w:jc w:val="left"/>
        <w:textAlignment w:val="center"/>
        <w:rPr>
          <w:color w:val="000000"/>
        </w:rPr>
      </w:pPr>
      <w:r>
        <w:rPr>
          <w:color w:val="000000"/>
        </w:rPr>
        <w:t>（2）</w:t>
      </w:r>
      <w:r>
        <w:rPr>
          <w:rFonts w:ascii="宋体" w:hAnsi="宋体" w:eastAsia="宋体" w:cs="宋体"/>
          <w:color w:val="000000"/>
        </w:rPr>
        <w:t>用来筛选分解尿素细菌的培养基含有</w:t>
      </w: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HPO</w:t>
      </w:r>
      <w:r>
        <w:rPr>
          <w:rFonts w:ascii="Times New Roman" w:hAnsi="Times New Roman" w:eastAsia="Times New Roman" w:cs="Times New Roman"/>
          <w:color w:val="000000"/>
          <w:vertAlign w:val="subscript"/>
        </w:rPr>
        <w:t>4</w:t>
      </w:r>
      <w:r>
        <w:rPr>
          <w:rFonts w:ascii="宋体" w:hAnsi="宋体" w:eastAsia="宋体" w:cs="宋体"/>
          <w:color w:val="000000"/>
        </w:rPr>
        <w:t>，其作用有</w:t>
      </w:r>
      <w:r>
        <w:rPr>
          <w:color w:val="000000"/>
        </w:rPr>
        <w:t>_________________________</w:t>
      </w:r>
      <w:r>
        <w:rPr>
          <w:rFonts w:ascii="宋体" w:hAnsi="宋体" w:eastAsia="宋体" w:cs="宋体"/>
          <w:color w:val="000000"/>
        </w:rPr>
        <w:t>。</w:t>
      </w:r>
    </w:p>
    <w:p w14:paraId="0BCD4652">
      <w:pPr>
        <w:spacing w:line="240" w:lineRule="auto"/>
        <w:jc w:val="left"/>
        <w:textAlignment w:val="center"/>
        <w:rPr>
          <w:color w:val="000000"/>
        </w:rPr>
      </w:pPr>
      <w:r>
        <w:rPr>
          <w:color w:val="000000"/>
        </w:rPr>
        <w:t>（3）</w:t>
      </w:r>
      <w:r>
        <w:rPr>
          <w:rFonts w:ascii="宋体" w:hAnsi="宋体" w:eastAsia="宋体" w:cs="宋体"/>
          <w:color w:val="000000"/>
        </w:rPr>
        <w:t>实验是否需要振荡培养来提高溶氧量：</w:t>
      </w:r>
      <w:r>
        <w:rPr>
          <w:color w:val="000000"/>
        </w:rPr>
        <w:t>______</w:t>
      </w:r>
      <w:r>
        <w:rPr>
          <w:rFonts w:ascii="宋体" w:hAnsi="宋体" w:eastAsia="宋体" w:cs="宋体"/>
          <w:color w:val="000000"/>
        </w:rPr>
        <w:t>（填“是”或“否”），原因是</w:t>
      </w:r>
      <w:r>
        <w:rPr>
          <w:color w:val="000000"/>
        </w:rPr>
        <w:t>______________</w:t>
      </w:r>
      <w:r>
        <w:rPr>
          <w:rFonts w:ascii="宋体" w:hAnsi="宋体" w:eastAsia="宋体" w:cs="宋体"/>
          <w:color w:val="000000"/>
        </w:rPr>
        <w:t>。转为固体培养时，常采用</w:t>
      </w:r>
      <w:r>
        <w:rPr>
          <w:color w:val="000000"/>
        </w:rPr>
        <w:t>___________</w:t>
      </w:r>
      <w:r>
        <w:rPr>
          <w:rFonts w:ascii="宋体" w:hAnsi="宋体" w:eastAsia="宋体" w:cs="宋体"/>
          <w:color w:val="000000"/>
        </w:rPr>
        <w:t>法接种，获得单菌落后继续筛选。</w:t>
      </w:r>
    </w:p>
    <w:p w14:paraId="553CE049">
      <w:pPr>
        <w:spacing w:line="240" w:lineRule="auto"/>
        <w:jc w:val="left"/>
        <w:textAlignment w:val="center"/>
        <w:rPr>
          <w:color w:val="000000"/>
        </w:rPr>
      </w:pPr>
      <w:r>
        <w:rPr>
          <w:color w:val="000000"/>
        </w:rPr>
        <w:t>（4）</w:t>
      </w:r>
      <w:r>
        <w:rPr>
          <w:rFonts w:ascii="宋体" w:hAnsi="宋体" w:eastAsia="宋体" w:cs="宋体"/>
          <w:color w:val="000000"/>
        </w:rPr>
        <w:t>若在稀释倍数为</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r>
        <w:rPr>
          <w:rFonts w:ascii="宋体" w:hAnsi="宋体" w:eastAsia="宋体" w:cs="宋体"/>
          <w:color w:val="000000"/>
        </w:rPr>
        <w:t>的三个培养基中，菌落数分别是</w:t>
      </w:r>
      <w:r>
        <w:rPr>
          <w:rFonts w:ascii="Times New Roman" w:hAnsi="Times New Roman" w:eastAsia="Times New Roman" w:cs="Times New Roman"/>
          <w:color w:val="000000"/>
        </w:rPr>
        <w:t>156</w:t>
      </w:r>
      <w:r>
        <w:rPr>
          <w:rFonts w:ascii="宋体" w:hAnsi="宋体" w:eastAsia="宋体" w:cs="宋体"/>
          <w:color w:val="000000"/>
        </w:rPr>
        <w:t>、</w:t>
      </w:r>
      <w:r>
        <w:rPr>
          <w:rFonts w:ascii="Times New Roman" w:hAnsi="Times New Roman" w:eastAsia="Times New Roman" w:cs="Times New Roman"/>
          <w:color w:val="000000"/>
        </w:rPr>
        <w:t>174</w:t>
      </w:r>
      <w:r>
        <w:rPr>
          <w:rFonts w:ascii="宋体" w:hAnsi="宋体" w:eastAsia="宋体" w:cs="宋体"/>
          <w:color w:val="000000"/>
        </w:rPr>
        <w:t>、</w:t>
      </w:r>
      <w:r>
        <w:rPr>
          <w:rFonts w:ascii="Times New Roman" w:hAnsi="Times New Roman" w:eastAsia="Times New Roman" w:cs="Times New Roman"/>
          <w:color w:val="000000"/>
        </w:rPr>
        <w:t>183</w:t>
      </w:r>
      <w:r>
        <w:rPr>
          <w:rFonts w:ascii="宋体" w:hAnsi="宋体" w:eastAsia="宋体" w:cs="宋体"/>
          <w:color w:val="000000"/>
        </w:rPr>
        <w:t>，则每克内容物中尿素分解菌的数目为</w:t>
      </w:r>
      <w:r>
        <w:rPr>
          <w:color w:val="000000"/>
        </w:rPr>
        <w:t>_______</w:t>
      </w:r>
      <w:r>
        <w:rPr>
          <w:rFonts w:ascii="宋体" w:hAnsi="宋体" w:eastAsia="宋体" w:cs="宋体"/>
          <w:color w:val="000000"/>
        </w:rPr>
        <w:t>个。</w:t>
      </w:r>
    </w:p>
    <w:p w14:paraId="7E11E2F7">
      <w:pPr>
        <w:spacing w:line="240" w:lineRule="auto"/>
        <w:jc w:val="left"/>
        <w:textAlignment w:val="center"/>
        <w:rPr>
          <w:color w:val="000000"/>
        </w:rPr>
      </w:pPr>
      <w:r>
        <w:rPr>
          <w:color w:val="000000"/>
        </w:rPr>
        <w:t>（5）</w:t>
      </w:r>
      <w:r>
        <w:rPr>
          <w:rFonts w:ascii="宋体" w:hAnsi="宋体" w:eastAsia="宋体" w:cs="宋体"/>
          <w:color w:val="000000"/>
        </w:rPr>
        <w:t>分离分解尿素的细菌实验时，甲从培养基上筛选出大约</w:t>
      </w:r>
      <w:r>
        <w:rPr>
          <w:rFonts w:ascii="Times New Roman" w:hAnsi="Times New Roman" w:eastAsia="Times New Roman" w:cs="Times New Roman"/>
          <w:color w:val="000000"/>
        </w:rPr>
        <w:t>150</w:t>
      </w:r>
      <w:r>
        <w:rPr>
          <w:rFonts w:ascii="宋体" w:hAnsi="宋体" w:eastAsia="宋体" w:cs="宋体"/>
          <w:color w:val="000000"/>
        </w:rPr>
        <w:t>个菌落，而其他</w:t>
      </w:r>
      <w:r>
        <w:rPr>
          <w:rFonts w:hint="eastAsia" w:ascii="宋体" w:hAnsi="宋体" w:cs="宋体"/>
          <w:color w:val="000000"/>
          <w:lang w:val="en-US" w:eastAsia="zh-CN"/>
        </w:rPr>
        <w:t>人</w:t>
      </w:r>
      <w:r>
        <w:rPr>
          <w:rFonts w:ascii="宋体" w:hAnsi="宋体" w:eastAsia="宋体" w:cs="宋体"/>
          <w:color w:val="000000"/>
        </w:rPr>
        <w:t>只选择出大约</w:t>
      </w:r>
      <w:r>
        <w:rPr>
          <w:rFonts w:ascii="Times New Roman" w:hAnsi="Times New Roman" w:eastAsia="Times New Roman" w:cs="Times New Roman"/>
          <w:color w:val="000000"/>
        </w:rPr>
        <w:t>50</w:t>
      </w:r>
      <w:r>
        <w:rPr>
          <w:rFonts w:ascii="宋体" w:hAnsi="宋体" w:eastAsia="宋体" w:cs="宋体"/>
          <w:color w:val="000000"/>
        </w:rPr>
        <w:t>个菌落。甲实验结果差异的原因可能有</w:t>
      </w:r>
      <w:r>
        <w:rPr>
          <w:color w:val="000000"/>
        </w:rPr>
        <w:t>______</w:t>
      </w:r>
      <w:r>
        <w:rPr>
          <w:rFonts w:ascii="宋体" w:hAnsi="宋体" w:eastAsia="宋体" w:cs="宋体"/>
          <w:color w:val="000000"/>
        </w:rPr>
        <w:t>（</w:t>
      </w:r>
      <w:r>
        <w:rPr>
          <w:rFonts w:hint="eastAsia" w:ascii="宋体" w:hAnsi="宋体" w:cs="宋体"/>
          <w:color w:val="000000"/>
          <w:lang w:val="en-US" w:eastAsia="zh-CN"/>
        </w:rPr>
        <w:t>填</w:t>
      </w:r>
      <w:r>
        <w:rPr>
          <w:rFonts w:ascii="宋体" w:hAnsi="宋体" w:eastAsia="宋体" w:cs="宋体"/>
          <w:color w:val="000000"/>
        </w:rPr>
        <w:t>序号）①取样不同②培养基污染③操作失误④没有设置对照</w:t>
      </w:r>
    </w:p>
    <w:p w14:paraId="468DA3C4">
      <w:pPr>
        <w:spacing w:line="240" w:lineRule="auto"/>
        <w:jc w:val="left"/>
        <w:textAlignment w:val="center"/>
        <w:rPr>
          <w:color w:val="000000"/>
        </w:rPr>
      </w:pPr>
      <w:r>
        <w:rPr>
          <w:color w:val="000000"/>
        </w:rPr>
        <w:t>（6）</w:t>
      </w:r>
      <w:r>
        <w:rPr>
          <w:rFonts w:ascii="宋体" w:hAnsi="宋体" w:eastAsia="宋体" w:cs="宋体"/>
          <w:color w:val="000000"/>
        </w:rPr>
        <w:t>如果想要进一步鉴定筛选出来的细菌是尿素分解菌，还应该设置</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组对照实验，最后用</w:t>
      </w:r>
      <w:r>
        <w:rPr>
          <w:color w:val="000000"/>
        </w:rPr>
        <w:t>_______</w:t>
      </w:r>
      <w:r>
        <w:rPr>
          <w:rFonts w:ascii="宋体" w:hAnsi="宋体" w:eastAsia="宋体" w:cs="宋体"/>
          <w:color w:val="000000"/>
        </w:rPr>
        <w:t>指示剂对该微生物的菌落进行鉴定，看指示剂是否变</w:t>
      </w:r>
      <w:r>
        <w:rPr>
          <w:color w:val="000000"/>
        </w:rPr>
        <w:t>_______________</w:t>
      </w:r>
      <w:r>
        <w:rPr>
          <w:rFonts w:ascii="宋体" w:hAnsi="宋体" w:eastAsia="宋体" w:cs="宋体"/>
          <w:color w:val="000000"/>
        </w:rPr>
        <w:t>。</w:t>
      </w:r>
    </w:p>
    <w:p w14:paraId="46E5661A">
      <w:pPr>
        <w:spacing w:line="240" w:lineRule="auto"/>
        <w:jc w:val="left"/>
        <w:textAlignment w:val="center"/>
        <w:rPr>
          <w:color w:val="000000"/>
        </w:rPr>
      </w:pPr>
      <w:r>
        <w:rPr>
          <w:color w:val="000000"/>
        </w:rPr>
        <w:t>（7）</w:t>
      </w:r>
      <w:r>
        <w:rPr>
          <w:rFonts w:ascii="宋体" w:hAnsi="宋体" w:eastAsia="宋体" w:cs="宋体"/>
          <w:color w:val="000000"/>
        </w:rPr>
        <w:t>为进一步确定取自瘤胃中液体的适当稀释倍数，将接种的培养皿放置在</w:t>
      </w:r>
      <w:r>
        <w:rPr>
          <w:rFonts w:ascii="Times New Roman" w:hAnsi="Times New Roman" w:eastAsia="Times New Roman" w:cs="Times New Roman"/>
          <w:color w:val="000000"/>
        </w:rPr>
        <w:t>37</w:t>
      </w:r>
      <w:r>
        <w:rPr>
          <w:rFonts w:ascii="宋体" w:hAnsi="宋体" w:eastAsia="宋体" w:cs="宋体"/>
          <w:color w:val="000000"/>
        </w:rPr>
        <w:t>℃恒温培养箱中培养</w:t>
      </w:r>
      <w:r>
        <w:rPr>
          <w:rFonts w:ascii="Times New Roman" w:hAnsi="Times New Roman" w:eastAsia="Times New Roman" w:cs="Times New Roman"/>
          <w:color w:val="000000"/>
        </w:rPr>
        <w:t>24-48h</w:t>
      </w:r>
      <w:r>
        <w:rPr>
          <w:rFonts w:ascii="宋体" w:hAnsi="宋体" w:eastAsia="宋体" w:cs="宋体"/>
          <w:color w:val="000000"/>
        </w:rPr>
        <w:t>，观察并统计具有红色环带的菌落数，结果见表，其中合理的稀释倍数为</w:t>
      </w:r>
      <w:r>
        <w:rPr>
          <w:color w:val="000000"/>
        </w:rPr>
        <w:t>___________</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674"/>
        <w:gridCol w:w="555"/>
        <w:gridCol w:w="555"/>
        <w:gridCol w:w="518"/>
        <w:gridCol w:w="518"/>
      </w:tblGrid>
      <w:tr w14:paraId="1030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2A9B2A">
            <w:pPr>
              <w:spacing w:line="240" w:lineRule="auto"/>
              <w:jc w:val="center"/>
              <w:textAlignment w:val="center"/>
              <w:rPr>
                <w:color w:val="000000"/>
              </w:rPr>
            </w:pPr>
            <w:r>
              <w:rPr>
                <w:rFonts w:ascii="宋体" w:hAnsi="宋体" w:eastAsia="宋体" w:cs="宋体"/>
                <w:color w:val="000000"/>
              </w:rPr>
              <w:t>稀释倍数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3E77B">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6E17F">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3F0D6F">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869ADA">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1FE8A">
            <w:pPr>
              <w:spacing w:line="240" w:lineRule="auto"/>
              <w:jc w:val="center"/>
              <w:textAlignment w:val="center"/>
              <w:rPr>
                <w:color w:val="000000"/>
              </w:rPr>
            </w:pP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7</w:t>
            </w:r>
          </w:p>
        </w:tc>
      </w:tr>
      <w:tr w14:paraId="2D6F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015BE2">
            <w:pPr>
              <w:spacing w:line="240" w:lineRule="auto"/>
              <w:jc w:val="center"/>
              <w:textAlignment w:val="center"/>
              <w:rPr>
                <w:color w:val="000000"/>
              </w:rPr>
            </w:pPr>
            <w:r>
              <w:rPr>
                <w:rFonts w:ascii="宋体" w:hAnsi="宋体" w:eastAsia="宋体" w:cs="宋体"/>
                <w:color w:val="000000"/>
              </w:rPr>
              <w:t>菌落数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9BAB2D">
            <w:pPr>
              <w:spacing w:line="240" w:lineRule="auto"/>
              <w:jc w:val="center"/>
              <w:textAlignment w:val="center"/>
              <w:rPr>
                <w:color w:val="000000"/>
              </w:rPr>
            </w:pPr>
            <w:r>
              <w:rPr>
                <w:rFonts w:ascii="Times New Roman" w:hAnsi="Times New Roman" w:eastAsia="Times New Roman" w:cs="Times New Roman"/>
                <w:color w:val="000000"/>
              </w:rPr>
              <w:t>&gt;500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102CD">
            <w:pPr>
              <w:spacing w:line="240" w:lineRule="auto"/>
              <w:jc w:val="center"/>
              <w:textAlignment w:val="center"/>
              <w:rPr>
                <w:color w:val="000000"/>
              </w:rPr>
            </w:pPr>
            <w:r>
              <w:rPr>
                <w:rFonts w:ascii="Times New Roman" w:hAnsi="Times New Roman" w:eastAsia="Times New Roman" w:cs="Times New Roman"/>
                <w:color w:val="000000"/>
              </w:rPr>
              <w:t>367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222E7">
            <w:pPr>
              <w:spacing w:line="240" w:lineRule="auto"/>
              <w:jc w:val="center"/>
              <w:textAlignment w:val="center"/>
              <w:rPr>
                <w:color w:val="000000"/>
              </w:rPr>
            </w:pPr>
            <w:r>
              <w:rPr>
                <w:rFonts w:ascii="Times New Roman" w:hAnsi="Times New Roman" w:eastAsia="Times New Roman" w:cs="Times New Roman"/>
                <w:color w:val="000000"/>
              </w:rPr>
              <w:t>248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C8FD9A">
            <w:pPr>
              <w:spacing w:line="240" w:lineRule="auto"/>
              <w:jc w:val="center"/>
              <w:textAlignment w:val="center"/>
              <w:rPr>
                <w:color w:val="000000"/>
              </w:rPr>
            </w:pPr>
            <w:r>
              <w:rPr>
                <w:rFonts w:ascii="Times New Roman" w:hAnsi="Times New Roman" w:eastAsia="Times New Roman" w:cs="Times New Roman"/>
                <w:color w:val="000000"/>
              </w:rPr>
              <w:t>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57DA49">
            <w:pPr>
              <w:spacing w:line="240" w:lineRule="auto"/>
              <w:jc w:val="center"/>
              <w:textAlignment w:val="center"/>
              <w:rPr>
                <w:color w:val="000000"/>
              </w:rPr>
            </w:pPr>
            <w:r>
              <w:rPr>
                <w:rFonts w:ascii="Times New Roman" w:hAnsi="Times New Roman" w:eastAsia="Times New Roman" w:cs="Times New Roman"/>
                <w:color w:val="000000"/>
              </w:rPr>
              <w:t>18</w:t>
            </w:r>
          </w:p>
        </w:tc>
      </w:tr>
    </w:tbl>
    <w:p w14:paraId="60B491CD">
      <w:pPr>
        <w:spacing w:line="240" w:lineRule="auto"/>
        <w:jc w:val="both"/>
        <w:textAlignment w:val="center"/>
        <w:rPr>
          <w:color w:val="000000"/>
        </w:rPr>
      </w:pPr>
    </w:p>
    <w:p w14:paraId="0E340A64">
      <w:pPr>
        <w:spacing w:line="240" w:lineRule="auto"/>
        <w:jc w:val="both"/>
        <w:textAlignment w:val="center"/>
        <w:rPr>
          <w:color w:val="000000"/>
        </w:rPr>
      </w:pPr>
      <w:r>
        <w:rPr>
          <w:color w:val="000000"/>
        </w:rPr>
        <w:t xml:space="preserve">21. </w:t>
      </w:r>
      <w:r>
        <w:rPr>
          <w:rFonts w:ascii="宋体" w:hAnsi="宋体" w:eastAsia="宋体" w:cs="宋体"/>
          <w:color w:val="000000"/>
        </w:rPr>
        <w:t>人心肌细胞中的肌钙蛋白由三种结构不同的亚基组成，即肌钙蛋白</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cTnT</w:t>
      </w:r>
      <w:r>
        <w:rPr>
          <w:rFonts w:ascii="宋体" w:hAnsi="宋体" w:eastAsia="宋体" w:cs="宋体"/>
          <w:color w:val="000000"/>
        </w:rPr>
        <w:t>）、肌钙蛋白</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cTnI</w:t>
      </w:r>
      <w:r>
        <w:rPr>
          <w:rFonts w:ascii="宋体" w:hAnsi="宋体" w:eastAsia="宋体" w:cs="宋体"/>
          <w:color w:val="000000"/>
        </w:rPr>
        <w:t>）和肌钙蛋白</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cTnC</w:t>
      </w:r>
      <w:r>
        <w:rPr>
          <w:rFonts w:ascii="宋体" w:hAnsi="宋体" w:eastAsia="宋体" w:cs="宋体"/>
          <w:color w:val="000000"/>
        </w:rPr>
        <w:t>），其中</w:t>
      </w:r>
      <w:r>
        <w:rPr>
          <w:rFonts w:ascii="Times New Roman" w:hAnsi="Times New Roman" w:eastAsia="Times New Roman" w:cs="Times New Roman"/>
          <w:color w:val="000000"/>
        </w:rPr>
        <w:t>cTnI</w:t>
      </w:r>
      <w:r>
        <w:rPr>
          <w:rFonts w:ascii="宋体" w:hAnsi="宋体" w:eastAsia="宋体" w:cs="宋体"/>
          <w:color w:val="000000"/>
        </w:rPr>
        <w:t>在血液中含量上升是心肌损伤的特异性指标。为制备抗</w:t>
      </w:r>
      <w:r>
        <w:rPr>
          <w:rFonts w:ascii="Times New Roman" w:hAnsi="Times New Roman" w:eastAsia="Times New Roman" w:cs="Times New Roman"/>
          <w:color w:val="000000"/>
        </w:rPr>
        <w:t>cTnI</w:t>
      </w:r>
      <w:r>
        <w:rPr>
          <w:rFonts w:ascii="宋体" w:hAnsi="宋体" w:eastAsia="宋体" w:cs="宋体"/>
          <w:color w:val="000000"/>
        </w:rPr>
        <w:t>的单克隆抗体，科研人员完成了以下过程。请回答相关问题：</w:t>
      </w:r>
    </w:p>
    <w:p w14:paraId="78BC6ABA">
      <w:pPr>
        <w:spacing w:line="240" w:lineRule="auto"/>
        <w:jc w:val="left"/>
        <w:textAlignment w:val="center"/>
        <w:rPr>
          <w:color w:val="000000"/>
        </w:rPr>
      </w:pPr>
      <w:r>
        <w:rPr>
          <w:color w:val="000000"/>
        </w:rPr>
        <w:drawing>
          <wp:inline distT="0" distB="0" distL="114300" distR="114300">
            <wp:extent cx="3981450" cy="685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981450" cy="685800"/>
                    </a:xfrm>
                    <a:prstGeom prst="rect">
                      <a:avLst/>
                    </a:prstGeom>
                  </pic:spPr>
                </pic:pic>
              </a:graphicData>
            </a:graphic>
          </wp:inline>
        </w:drawing>
      </w:r>
    </w:p>
    <w:p w14:paraId="3E64A215">
      <w:pPr>
        <w:spacing w:line="240" w:lineRule="auto"/>
        <w:jc w:val="left"/>
        <w:textAlignment w:val="center"/>
        <w:rPr>
          <w:color w:val="000000"/>
        </w:rPr>
      </w:pPr>
      <w:r>
        <w:rPr>
          <w:color w:val="000000"/>
        </w:rPr>
        <w:t>（1）</w:t>
      </w:r>
      <w:r>
        <w:rPr>
          <w:rFonts w:ascii="宋体" w:hAnsi="宋体" w:eastAsia="宋体" w:cs="宋体"/>
          <w:color w:val="000000"/>
        </w:rPr>
        <w:t>动物细胞培养时，可以用</w:t>
      </w:r>
      <w:r>
        <w:rPr>
          <w:color w:val="000000"/>
        </w:rPr>
        <w:t>_______</w:t>
      </w:r>
      <w:r>
        <w:rPr>
          <w:rFonts w:ascii="宋体" w:hAnsi="宋体" w:eastAsia="宋体" w:cs="宋体"/>
          <w:color w:val="000000"/>
        </w:rPr>
        <w:t>酶处理动物组织，得到分散的组织细胞，培养基除了添加葡萄糖、氨基酸、生长因子等必要的营养成分外，往往还需加入一定量的</w:t>
      </w:r>
      <w:r>
        <w:rPr>
          <w:color w:val="000000"/>
        </w:rPr>
        <w:t>__________</w:t>
      </w:r>
      <w:r>
        <w:rPr>
          <w:rFonts w:ascii="宋体" w:hAnsi="宋体" w:eastAsia="宋体" w:cs="宋体"/>
          <w:color w:val="000000"/>
        </w:rPr>
        <w:t>，以满足动物细胞培养的营养需要。在培养瓶中动物细胞培养一段时间后停止增殖的原因是</w:t>
      </w:r>
      <w:r>
        <w:rPr>
          <w:color w:val="000000"/>
        </w:rPr>
        <w:t>____________________________</w:t>
      </w:r>
      <w:r>
        <w:rPr>
          <w:rFonts w:ascii="宋体" w:hAnsi="宋体" w:eastAsia="宋体" w:cs="宋体"/>
          <w:color w:val="000000"/>
        </w:rPr>
        <w:t>（至少回答两点）。</w:t>
      </w:r>
    </w:p>
    <w:p w14:paraId="588FCBC1">
      <w:pPr>
        <w:spacing w:line="240" w:lineRule="auto"/>
        <w:jc w:val="left"/>
        <w:textAlignment w:val="center"/>
        <w:rPr>
          <w:color w:val="000000"/>
        </w:rPr>
      </w:pPr>
      <w:r>
        <w:rPr>
          <w:color w:val="000000"/>
        </w:rPr>
        <w:t>（2）</w:t>
      </w:r>
      <w:r>
        <w:rPr>
          <w:rFonts w:ascii="宋体" w:hAnsi="宋体" w:eastAsia="宋体" w:cs="宋体"/>
          <w:color w:val="000000"/>
        </w:rPr>
        <w:t>为了刺激小鼠机体产生更多的</w:t>
      </w:r>
      <w:r>
        <w:rPr>
          <w:rFonts w:ascii="Times New Roman" w:hAnsi="Times New Roman" w:eastAsia="Times New Roman" w:cs="Times New Roman"/>
          <w:color w:val="000000"/>
        </w:rPr>
        <w:t>B</w:t>
      </w:r>
      <w:r>
        <w:rPr>
          <w:rFonts w:ascii="宋体" w:hAnsi="宋体" w:eastAsia="宋体" w:cs="宋体"/>
          <w:color w:val="000000"/>
        </w:rPr>
        <w:t>淋巴细胞，每隔</w:t>
      </w:r>
      <w:r>
        <w:rPr>
          <w:rFonts w:ascii="Times New Roman" w:hAnsi="Times New Roman" w:eastAsia="Times New Roman" w:cs="Times New Roman"/>
          <w:color w:val="000000"/>
        </w:rPr>
        <w:t>2</w:t>
      </w:r>
      <w:r>
        <w:rPr>
          <w:rFonts w:ascii="宋体" w:hAnsi="宋体" w:eastAsia="宋体" w:cs="宋体"/>
          <w:color w:val="000000"/>
        </w:rPr>
        <w:t>周用</w:t>
      </w:r>
      <w:r>
        <w:rPr>
          <w:color w:val="000000"/>
        </w:rPr>
        <w:t>______________</w:t>
      </w:r>
      <w:r>
        <w:rPr>
          <w:rFonts w:ascii="宋体" w:hAnsi="宋体" w:eastAsia="宋体" w:cs="宋体"/>
          <w:color w:val="000000"/>
        </w:rPr>
        <w:t>作为抗原注射小鼠</w:t>
      </w:r>
      <w:r>
        <w:rPr>
          <w:rFonts w:ascii="Times New Roman" w:hAnsi="Times New Roman" w:eastAsia="Times New Roman" w:cs="Times New Roman"/>
          <w:color w:val="000000"/>
        </w:rPr>
        <w:t>1</w:t>
      </w:r>
      <w:r>
        <w:rPr>
          <w:rFonts w:ascii="宋体" w:hAnsi="宋体" w:eastAsia="宋体" w:cs="宋体"/>
          <w:color w:val="000000"/>
        </w:rPr>
        <w:t>次，共注射</w:t>
      </w:r>
      <w:r>
        <w:rPr>
          <w:rFonts w:ascii="Times New Roman" w:hAnsi="Times New Roman" w:eastAsia="Times New Roman" w:cs="Times New Roman"/>
          <w:color w:val="000000"/>
        </w:rPr>
        <w:t>3</w:t>
      </w:r>
      <w:r>
        <w:rPr>
          <w:rFonts w:ascii="宋体" w:hAnsi="宋体" w:eastAsia="宋体" w:cs="宋体"/>
          <w:color w:val="000000"/>
        </w:rPr>
        <w:t>次。最后一次免疫后第</w:t>
      </w:r>
      <w:r>
        <w:rPr>
          <w:rFonts w:ascii="Times New Roman" w:hAnsi="Times New Roman" w:eastAsia="Times New Roman" w:cs="Times New Roman"/>
          <w:color w:val="000000"/>
        </w:rPr>
        <w:t>3</w:t>
      </w:r>
      <w:r>
        <w:rPr>
          <w:rFonts w:ascii="宋体" w:hAnsi="宋体" w:eastAsia="宋体" w:cs="宋体"/>
          <w:color w:val="000000"/>
        </w:rPr>
        <w:t>天，取脾脏内部分组织制成细胞悬液与骨髓瘤细胞诱导融合，常用的化学诱导剂是</w:t>
      </w:r>
      <w:r>
        <w:rPr>
          <w:color w:val="000000"/>
        </w:rPr>
        <w:t>___________</w:t>
      </w:r>
      <w:r>
        <w:rPr>
          <w:rFonts w:ascii="宋体" w:hAnsi="宋体" w:eastAsia="宋体" w:cs="宋体"/>
          <w:color w:val="000000"/>
        </w:rPr>
        <w:t>。为了获得杂交瘤细胞，应将甲放在</w:t>
      </w:r>
      <w:r>
        <w:rPr>
          <w:color w:val="000000"/>
        </w:rPr>
        <w:t>_____________</w:t>
      </w:r>
      <w:r>
        <w:rPr>
          <w:rFonts w:ascii="宋体" w:hAnsi="宋体" w:eastAsia="宋体" w:cs="宋体"/>
          <w:color w:val="000000"/>
        </w:rPr>
        <w:t>培养基上进行培养。②过程表示将乙细胞接种到多孔培养板上，进行</w:t>
      </w:r>
      <w:r>
        <w:rPr>
          <w:color w:val="000000"/>
        </w:rPr>
        <w:t>________</w:t>
      </w:r>
      <w:r>
        <w:rPr>
          <w:rFonts w:ascii="宋体" w:hAnsi="宋体" w:eastAsia="宋体" w:cs="宋体"/>
          <w:color w:val="000000"/>
        </w:rPr>
        <w:t>检测，之后稀释、培养、再检测，并多次重复上述操作，其目的是筛选获得抗</w:t>
      </w:r>
      <w:r>
        <w:rPr>
          <w:rFonts w:ascii="Times New Roman" w:hAnsi="Times New Roman" w:eastAsia="Times New Roman" w:cs="Times New Roman"/>
          <w:color w:val="000000"/>
        </w:rPr>
        <w:t>cTnI</w:t>
      </w:r>
      <w:r>
        <w:rPr>
          <w:rFonts w:ascii="宋体" w:hAnsi="宋体" w:eastAsia="宋体" w:cs="宋体"/>
          <w:color w:val="000000"/>
        </w:rPr>
        <w:t>抗体产量大、纯度高的杂交瘤细胞丙。与传统方法生成的抗体相比，杂交瘤细胞丙产生的单克隆抗体最主要的优点是</w:t>
      </w:r>
      <w:r>
        <w:rPr>
          <w:color w:val="000000"/>
        </w:rPr>
        <w:t>______________________</w:t>
      </w:r>
      <w:r>
        <w:rPr>
          <w:rFonts w:ascii="宋体" w:hAnsi="宋体" w:eastAsia="宋体" w:cs="宋体"/>
          <w:color w:val="000000"/>
        </w:rPr>
        <w:t>。</w:t>
      </w:r>
    </w:p>
    <w:p w14:paraId="00EA3655">
      <w:pPr>
        <w:spacing w:line="240" w:lineRule="auto"/>
        <w:jc w:val="left"/>
        <w:textAlignment w:val="center"/>
        <w:rPr>
          <w:color w:val="000000"/>
        </w:rPr>
      </w:pPr>
      <w:r>
        <w:rPr>
          <w:color w:val="000000"/>
        </w:rPr>
        <w:t>（3）</w:t>
      </w:r>
      <w:r>
        <w:rPr>
          <w:rFonts w:ascii="宋体" w:hAnsi="宋体" w:eastAsia="宋体" w:cs="宋体"/>
          <w:color w:val="000000"/>
        </w:rPr>
        <w:t>酶联免疫吸附双抗体夹心法是医学上常用的定量检测抗原的方法，具体原理如图示：</w:t>
      </w:r>
    </w:p>
    <w:p w14:paraId="24732EF7">
      <w:pPr>
        <w:spacing w:line="240" w:lineRule="auto"/>
        <w:jc w:val="left"/>
        <w:textAlignment w:val="center"/>
        <w:rPr>
          <w:color w:val="000000"/>
        </w:rPr>
      </w:pPr>
      <w:r>
        <w:rPr>
          <w:color w:val="000000"/>
        </w:rPr>
        <w:drawing>
          <wp:inline distT="0" distB="0" distL="114300" distR="114300">
            <wp:extent cx="3082290" cy="645795"/>
            <wp:effectExtent l="0" t="0" r="1143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082290" cy="645795"/>
                    </a:xfrm>
                    <a:prstGeom prst="rect">
                      <a:avLst/>
                    </a:prstGeom>
                  </pic:spPr>
                </pic:pic>
              </a:graphicData>
            </a:graphic>
          </wp:inline>
        </w:drawing>
      </w:r>
    </w:p>
    <w:p w14:paraId="4792AA77">
      <w:pPr>
        <w:spacing w:line="240" w:lineRule="auto"/>
        <w:jc w:val="both"/>
        <w:textAlignment w:val="center"/>
        <w:rPr>
          <w:color w:val="000000"/>
        </w:rPr>
      </w:pPr>
      <w:r>
        <w:rPr>
          <w:rFonts w:ascii="宋体" w:hAnsi="宋体" w:eastAsia="宋体" w:cs="宋体"/>
          <w:color w:val="000000"/>
        </w:rPr>
        <w:t>据图分析，固相抗体和酶标抗体均能与同一抗原结合，这是由于不同抗体能与同一抗原表面的不同部位结合。该检测方法中，酶标抗体的作用是</w:t>
      </w:r>
      <w:r>
        <w:rPr>
          <w:color w:val="000000"/>
        </w:rPr>
        <w:t>________________________________</w:t>
      </w:r>
      <w:r>
        <w:rPr>
          <w:rFonts w:ascii="宋体" w:hAnsi="宋体" w:eastAsia="宋体" w:cs="宋体"/>
          <w:color w:val="000000"/>
        </w:rPr>
        <w:t>。</w:t>
      </w:r>
    </w:p>
    <w:p w14:paraId="115B6092">
      <w:pPr>
        <w:spacing w:line="240" w:lineRule="auto"/>
        <w:jc w:val="left"/>
        <w:textAlignment w:val="center"/>
        <w:rPr>
          <w:color w:val="000000"/>
        </w:rPr>
      </w:pPr>
      <w:r>
        <w:rPr>
          <w:color w:val="000000"/>
        </w:rPr>
        <w:t xml:space="preserve">22. </w:t>
      </w:r>
      <w:r>
        <w:rPr>
          <w:rFonts w:ascii="宋体" w:hAnsi="宋体" w:eastAsia="宋体" w:cs="宋体"/>
          <w:color w:val="000000"/>
        </w:rPr>
        <w:t>稻田养蟹是生态农业的重要养殖方式，引种的中华绒螯蟹（河蟹）主要以浮萍、杂草等植物和有机碎屑为食，同时也能有效的控制稻田病虫草害的发生。图</w:t>
      </w:r>
      <w:r>
        <w:rPr>
          <w:rFonts w:ascii="Times New Roman" w:hAnsi="Times New Roman" w:eastAsia="Times New Roman" w:cs="Times New Roman"/>
          <w:color w:val="000000"/>
        </w:rPr>
        <w:t>1</w:t>
      </w:r>
      <w:r>
        <w:rPr>
          <w:rFonts w:ascii="宋体" w:hAnsi="宋体" w:eastAsia="宋体" w:cs="宋体"/>
          <w:color w:val="000000"/>
        </w:rPr>
        <w:t>表示北方某蟹</w:t>
      </w:r>
      <w:r>
        <w:rPr>
          <w:rFonts w:ascii="Times New Roman" w:hAnsi="Times New Roman" w:eastAsia="Times New Roman" w:cs="Times New Roman"/>
          <w:color w:val="000000"/>
        </w:rPr>
        <w:t>-</w:t>
      </w:r>
      <w:r>
        <w:rPr>
          <w:rFonts w:ascii="宋体" w:hAnsi="宋体" w:eastAsia="宋体" w:cs="宋体"/>
          <w:color w:val="000000"/>
        </w:rPr>
        <w:t>稻复合养殖体系主要营养关系。请回答下列问题。</w:t>
      </w:r>
    </w:p>
    <w:p w14:paraId="27A7F31E">
      <w:pPr>
        <w:spacing w:line="240" w:lineRule="auto"/>
        <w:jc w:val="left"/>
        <w:textAlignment w:val="center"/>
        <w:rPr>
          <w:color w:val="000000"/>
        </w:rPr>
      </w:pPr>
      <w:r>
        <w:rPr>
          <w:color w:val="000000"/>
        </w:rPr>
        <w:drawing>
          <wp:inline distT="0" distB="0" distL="114300" distR="114300">
            <wp:extent cx="3020695" cy="1663065"/>
            <wp:effectExtent l="0" t="0" r="12065" b="1333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3020695" cy="1663065"/>
                    </a:xfrm>
                    <a:prstGeom prst="rect">
                      <a:avLst/>
                    </a:prstGeom>
                  </pic:spPr>
                </pic:pic>
              </a:graphicData>
            </a:graphic>
          </wp:inline>
        </w:drawing>
      </w:r>
      <w:r>
        <w:rPr>
          <w:color w:val="000000"/>
        </w:rPr>
        <w:t xml:space="preserve">  </w:t>
      </w:r>
      <w:r>
        <w:rPr>
          <w:color w:val="000000"/>
        </w:rPr>
        <w:drawing>
          <wp:inline distT="0" distB="0" distL="114300" distR="114300">
            <wp:extent cx="1431925" cy="1119505"/>
            <wp:effectExtent l="0" t="0" r="635" b="8255"/>
            <wp:docPr id="1924578583" name="图片 19245785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78583" name="图片 1924578583"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431925" cy="1119505"/>
                    </a:xfrm>
                    <a:prstGeom prst="rect">
                      <a:avLst/>
                    </a:prstGeom>
                  </pic:spPr>
                </pic:pic>
              </a:graphicData>
            </a:graphic>
          </wp:inline>
        </w:drawing>
      </w:r>
      <w:r>
        <w:rPr>
          <w:color w:val="000000"/>
        </w:rPr>
        <w:t xml:space="preserve">  </w:t>
      </w:r>
    </w:p>
    <w:p w14:paraId="7BEE2C16">
      <w:pPr>
        <w:spacing w:line="24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可知，河蟹属于生态系统中的</w:t>
      </w:r>
      <w:r>
        <w:rPr>
          <w:color w:val="000000"/>
        </w:rPr>
        <w:t>______</w:t>
      </w:r>
      <w:r>
        <w:rPr>
          <w:rFonts w:ascii="宋体" w:hAnsi="宋体" w:eastAsia="宋体" w:cs="宋体"/>
          <w:color w:val="000000"/>
        </w:rPr>
        <w:t>成分，河蟹和鸟之间的种间关系有</w:t>
      </w:r>
      <w:r>
        <w:rPr>
          <w:color w:val="000000"/>
        </w:rPr>
        <w:t>______</w:t>
      </w:r>
      <w:r>
        <w:rPr>
          <w:rFonts w:ascii="宋体" w:hAnsi="宋体" w:eastAsia="宋体" w:cs="宋体"/>
          <w:color w:val="000000"/>
        </w:rPr>
        <w:t>。河蟹的引种调整了生物的种间关系，改善了稻田的结构与功能，也增加了农民的收入，体现的生态工程原理有</w:t>
      </w:r>
      <w:r>
        <w:rPr>
          <w:color w:val="000000"/>
        </w:rPr>
        <w:t>_____</w:t>
      </w:r>
      <w:r>
        <w:rPr>
          <w:rFonts w:ascii="宋体" w:hAnsi="宋体" w:eastAsia="宋体" w:cs="宋体"/>
          <w:color w:val="000000"/>
        </w:rPr>
        <w:t>。</w:t>
      </w:r>
    </w:p>
    <w:p w14:paraId="52DE3357">
      <w:pPr>
        <w:spacing w:line="240" w:lineRule="auto"/>
        <w:jc w:val="left"/>
        <w:textAlignment w:val="center"/>
        <w:rPr>
          <w:color w:val="000000"/>
        </w:rPr>
      </w:pPr>
      <w:r>
        <w:rPr>
          <w:color w:val="000000"/>
        </w:rPr>
        <w:t>（2）</w:t>
      </w:r>
      <w:r>
        <w:rPr>
          <w:rFonts w:ascii="宋体" w:hAnsi="宋体" w:eastAsia="宋体" w:cs="宋体"/>
          <w:color w:val="000000"/>
        </w:rPr>
        <w:t>为探究不同体重规格河蟹对不同种类杂草的摄食偏好情况，研究人员采用投放网箱养殖河蟹。在投喂前，对河蟹进行</w:t>
      </w:r>
      <w:r>
        <w:rPr>
          <w:color w:val="000000"/>
        </w:rPr>
        <w:t>______</w:t>
      </w:r>
      <w:r>
        <w:rPr>
          <w:rFonts w:ascii="宋体" w:hAnsi="宋体" w:eastAsia="宋体" w:cs="宋体"/>
          <w:color w:val="000000"/>
        </w:rPr>
        <w:t>处理，然后投喂不同种类的杂草，结果如图</w:t>
      </w:r>
      <w:r>
        <w:rPr>
          <w:rFonts w:ascii="Times New Roman" w:hAnsi="Times New Roman" w:eastAsia="Times New Roman" w:cs="Times New Roman"/>
          <w:color w:val="000000"/>
        </w:rPr>
        <w:t>2</w:t>
      </w:r>
      <w:r>
        <w:rPr>
          <w:rFonts w:ascii="宋体" w:hAnsi="宋体" w:eastAsia="宋体" w:cs="宋体"/>
          <w:color w:val="000000"/>
        </w:rPr>
        <w:t>所示。据图</w:t>
      </w:r>
      <w:r>
        <w:rPr>
          <w:rFonts w:ascii="Times New Roman" w:hAnsi="Times New Roman" w:eastAsia="Times New Roman" w:cs="Times New Roman"/>
          <w:color w:val="000000"/>
        </w:rPr>
        <w:t>2</w:t>
      </w:r>
      <w:r>
        <w:rPr>
          <w:rFonts w:ascii="宋体" w:hAnsi="宋体" w:eastAsia="宋体" w:cs="宋体"/>
          <w:color w:val="000000"/>
        </w:rPr>
        <w:t>分析可知，河蟹摄食偏好依次为</w:t>
      </w:r>
      <w:r>
        <w:rPr>
          <w:color w:val="000000"/>
        </w:rPr>
        <w:t>______</w:t>
      </w:r>
      <w:r>
        <w:rPr>
          <w:rFonts w:ascii="宋体" w:hAnsi="宋体" w:eastAsia="宋体" w:cs="宋体"/>
          <w:color w:val="000000"/>
        </w:rPr>
        <w:t>；对野慈姑、鸭舌草等杂草的摄食，均以</w:t>
      </w:r>
      <w:r>
        <w:rPr>
          <w:color w:val="000000"/>
        </w:rPr>
        <w:t>______</w:t>
      </w:r>
      <w:r>
        <w:rPr>
          <w:rFonts w:ascii="宋体" w:hAnsi="宋体" w:eastAsia="宋体" w:cs="宋体"/>
          <w:color w:val="000000"/>
        </w:rPr>
        <w:t>体重规格的河蟹摄食率最高。</w:t>
      </w:r>
    </w:p>
    <w:p w14:paraId="79CADF17">
      <w:pPr>
        <w:spacing w:line="240" w:lineRule="auto"/>
        <w:jc w:val="left"/>
        <w:textAlignment w:val="center"/>
        <w:rPr>
          <w:color w:val="000000"/>
        </w:rPr>
      </w:pPr>
      <w:r>
        <w:rPr>
          <w:color w:val="000000"/>
        </w:rPr>
        <w:t>（3）</w:t>
      </w:r>
      <w:r>
        <w:rPr>
          <w:rFonts w:ascii="宋体" w:hAnsi="宋体" w:eastAsia="宋体" w:cs="宋体"/>
          <w:color w:val="000000"/>
        </w:rPr>
        <w:t>人类农用器具、车辆运输、投喂饲料与田间管理活动等农事活动都需要通过道路实现，某研究小组探究了稻蟹共生模式中农事活动对河蟹筑穴行为的影响。图</w:t>
      </w:r>
      <w:r>
        <w:rPr>
          <w:rFonts w:ascii="Times New Roman" w:hAnsi="Times New Roman" w:eastAsia="Times New Roman" w:cs="Times New Roman"/>
          <w:color w:val="000000"/>
        </w:rPr>
        <w:t>3</w:t>
      </w:r>
      <w:r>
        <w:rPr>
          <w:rFonts w:ascii="宋体" w:hAnsi="宋体" w:eastAsia="宋体" w:cs="宋体"/>
          <w:color w:val="000000"/>
        </w:rPr>
        <w:t>表示蟹洞数量与不同田块的关系。</w:t>
      </w:r>
      <w:r>
        <w:rPr>
          <w:rFonts w:ascii="宋体" w:hAnsi="宋体" w:eastAsia="宋体" w:cs="宋体"/>
          <w:color w:val="000000"/>
        </w:rPr>
        <w:br w:type="textWrapping"/>
      </w:r>
    </w:p>
    <w:p w14:paraId="73E84D97">
      <w:pPr>
        <w:spacing w:line="240" w:lineRule="auto"/>
        <w:jc w:val="left"/>
        <w:textAlignment w:val="center"/>
        <w:rPr>
          <w:color w:val="000000"/>
        </w:rPr>
      </w:pPr>
      <w:r>
        <w:rPr>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91440</wp:posOffset>
            </wp:positionV>
            <wp:extent cx="2297430" cy="1786255"/>
            <wp:effectExtent l="0" t="0" r="3810" b="12065"/>
            <wp:wrapSquare wrapText="bothSides"/>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297430" cy="1786255"/>
                    </a:xfrm>
                    <a:prstGeom prst="rect">
                      <a:avLst/>
                    </a:prstGeom>
                  </pic:spPr>
                </pic:pic>
              </a:graphicData>
            </a:graphic>
          </wp:anchor>
        </w:drawing>
      </w:r>
      <w:r>
        <w:rPr>
          <w:color w:val="000000"/>
        </w:rPr>
        <w:t xml:space="preserve">  </w:t>
      </w:r>
    </w:p>
    <w:p w14:paraId="102CD045">
      <w:pPr>
        <w:spacing w:line="240" w:lineRule="auto"/>
        <w:jc w:val="left"/>
        <w:textAlignment w:val="center"/>
        <w:rPr>
          <w:color w:val="000000"/>
        </w:rPr>
      </w:pPr>
      <w:r>
        <w:rPr>
          <w:rFonts w:ascii="宋体" w:hAnsi="宋体" w:eastAsia="宋体" w:cs="宋体"/>
          <w:color w:val="000000"/>
        </w:rPr>
        <w:t>①统计水稻收割后田块内蟹洞数量和设置田面水质检测点可分别采用</w:t>
      </w:r>
      <w:r>
        <w:rPr>
          <w:color w:val="000000"/>
        </w:rPr>
        <w:t>______</w:t>
      </w:r>
      <w:r>
        <w:rPr>
          <w:rFonts w:ascii="宋体" w:hAnsi="宋体" w:eastAsia="宋体" w:cs="宋体"/>
          <w:color w:val="000000"/>
        </w:rPr>
        <w:t>法。</w:t>
      </w:r>
    </w:p>
    <w:p w14:paraId="19E67311">
      <w:pPr>
        <w:spacing w:line="240" w:lineRule="auto"/>
        <w:jc w:val="left"/>
        <w:textAlignment w:val="center"/>
        <w:rPr>
          <w:color w:val="000000"/>
        </w:rPr>
      </w:pPr>
      <w:r>
        <w:rPr>
          <w:rFonts w:ascii="宋体" w:hAnsi="宋体" w:eastAsia="宋体" w:cs="宋体"/>
          <w:color w:val="000000"/>
        </w:rPr>
        <w:t>②据图</w:t>
      </w:r>
      <w:r>
        <w:rPr>
          <w:rFonts w:ascii="Times New Roman" w:hAnsi="Times New Roman" w:eastAsia="Times New Roman" w:cs="Times New Roman"/>
          <w:color w:val="000000"/>
        </w:rPr>
        <w:t>3</w:t>
      </w:r>
      <w:r>
        <w:rPr>
          <w:rFonts w:ascii="宋体" w:hAnsi="宋体" w:eastAsia="宋体" w:cs="宋体"/>
          <w:color w:val="000000"/>
        </w:rPr>
        <w:t>分析，当人类农事活动频度增大，河蟹筑穴概率会</w:t>
      </w:r>
      <w:r>
        <w:rPr>
          <w:color w:val="000000"/>
        </w:rPr>
        <w:t>______</w:t>
      </w:r>
      <w:r>
        <w:rPr>
          <w:rFonts w:ascii="宋体" w:hAnsi="宋体" w:eastAsia="宋体" w:cs="宋体"/>
          <w:color w:val="000000"/>
        </w:rPr>
        <w:t>，说明农事活动会影响河蟹筑穴行为，其原因可能有</w:t>
      </w:r>
      <w:r>
        <w:rPr>
          <w:color w:val="000000"/>
        </w:rPr>
        <w:t>______</w:t>
      </w:r>
      <w:r>
        <w:rPr>
          <w:rFonts w:ascii="宋体" w:hAnsi="宋体" w:eastAsia="宋体" w:cs="宋体"/>
          <w:color w:val="000000"/>
        </w:rPr>
        <w:t>。</w:t>
      </w:r>
    </w:p>
    <w:p w14:paraId="759A85AC">
      <w:pPr>
        <w:spacing w:line="24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、人类农事活动产生</w:t>
      </w:r>
      <w:r>
        <w:rPr>
          <w:rFonts w:ascii="宋体" w:hAnsi="宋体" w:eastAsia="宋体" w:cs="宋体"/>
          <w:color w:val="000000"/>
          <w:position w:val="0"/>
        </w:rPr>
        <w:drawing>
          <wp:inline distT="0" distB="0" distL="114300" distR="114300">
            <wp:extent cx="133350" cy="1778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声波、震动等会刺激河蟹行为</w:t>
      </w:r>
    </w:p>
    <w:p w14:paraId="23D08596">
      <w:pPr>
        <w:spacing w:line="24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、农田水位浅使得水体对外环境的刺激传导作用增强</w:t>
      </w:r>
    </w:p>
    <w:p w14:paraId="7D9D8642">
      <w:pPr>
        <w:spacing w:line="24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、蟹类可通过刚毛末端的神经细胞感知外部环境变化</w:t>
      </w:r>
    </w:p>
    <w:p w14:paraId="660966CE">
      <w:pPr>
        <w:spacing w:line="24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、农事操作等导致河蟹产生应激反应而减少筑穴行为</w:t>
      </w:r>
    </w:p>
    <w:p w14:paraId="47F32D83">
      <w:pPr>
        <w:spacing w:line="240" w:lineRule="auto"/>
        <w:jc w:val="left"/>
        <w:textAlignment w:val="center"/>
        <w:rPr>
          <w:color w:val="000000"/>
        </w:rPr>
      </w:pPr>
    </w:p>
    <w:p w14:paraId="4BDBB0E9">
      <w:pPr>
        <w:spacing w:line="240" w:lineRule="auto"/>
        <w:jc w:val="left"/>
        <w:textAlignment w:val="center"/>
        <w:rPr>
          <w:color w:val="000000"/>
        </w:rPr>
      </w:pPr>
      <w:r>
        <w:rPr>
          <w:color w:val="000000"/>
        </w:rPr>
        <w:t xml:space="preserve">23. </w:t>
      </w:r>
      <w:r>
        <w:rPr>
          <w:rFonts w:ascii="宋体" w:hAnsi="宋体" w:eastAsia="宋体" w:cs="宋体"/>
          <w:color w:val="000000"/>
        </w:rPr>
        <w:t>干燥综合征（</w:t>
      </w:r>
      <w:r>
        <w:rPr>
          <w:rFonts w:ascii="Times New Roman" w:hAnsi="Times New Roman" w:eastAsia="Times New Roman" w:cs="Times New Roman"/>
          <w:color w:val="000000"/>
        </w:rPr>
        <w:t>SS</w:t>
      </w:r>
      <w:r>
        <w:rPr>
          <w:rFonts w:ascii="宋体" w:hAnsi="宋体" w:eastAsia="宋体" w:cs="宋体"/>
          <w:color w:val="000000"/>
        </w:rPr>
        <w:t>）是一种自身免疫病，患者血清中存在多种抗体，其中</w:t>
      </w:r>
      <w:r>
        <w:rPr>
          <w:rFonts w:ascii="Times New Roman" w:hAnsi="Times New Roman" w:eastAsia="Times New Roman" w:cs="Times New Roman"/>
          <w:color w:val="000000"/>
        </w:rPr>
        <w:t>SSB</w:t>
      </w:r>
      <w:r>
        <w:rPr>
          <w:rFonts w:ascii="宋体" w:hAnsi="宋体" w:eastAsia="宋体" w:cs="宋体"/>
          <w:color w:val="000000"/>
        </w:rPr>
        <w:t>抗体特异性最强。科研人员为生产</w:t>
      </w:r>
      <w:r>
        <w:rPr>
          <w:rFonts w:ascii="Times New Roman" w:hAnsi="Times New Roman" w:eastAsia="Times New Roman" w:cs="Times New Roman"/>
          <w:color w:val="000000"/>
        </w:rPr>
        <w:t>SSB</w:t>
      </w:r>
      <w:r>
        <w:rPr>
          <w:rFonts w:ascii="宋体" w:hAnsi="宋体" w:eastAsia="宋体" w:cs="宋体"/>
          <w:color w:val="000000"/>
        </w:rPr>
        <w:t>抗体的检测试剂，利用基因工程获得重组</w:t>
      </w:r>
      <w:r>
        <w:rPr>
          <w:rFonts w:ascii="Times New Roman" w:hAnsi="Times New Roman" w:eastAsia="Times New Roman" w:cs="Times New Roman"/>
          <w:color w:val="000000"/>
        </w:rPr>
        <w:t>SSB</w:t>
      </w:r>
      <w:r>
        <w:rPr>
          <w:rFonts w:ascii="宋体" w:hAnsi="宋体" w:eastAsia="宋体" w:cs="宋体"/>
          <w:color w:val="000000"/>
        </w:rPr>
        <w:t>蛋白，流程如下，请回答：</w:t>
      </w:r>
    </w:p>
    <w:p w14:paraId="2A47AFC8">
      <w:pPr>
        <w:spacing w:line="240" w:lineRule="auto"/>
        <w:jc w:val="both"/>
        <w:textAlignment w:val="center"/>
        <w:rPr>
          <w:color w:val="000000"/>
        </w:rPr>
      </w:pPr>
      <w:r>
        <w:rPr>
          <w:color w:val="000000"/>
        </w:rPr>
        <w:drawing>
          <wp:inline distT="0" distB="0" distL="114300" distR="114300">
            <wp:extent cx="3016885" cy="1383030"/>
            <wp:effectExtent l="0" t="0" r="635" b="381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3016885" cy="1383030"/>
                    </a:xfrm>
                    <a:prstGeom prst="rect">
                      <a:avLst/>
                    </a:prstGeom>
                  </pic:spPr>
                </pic:pic>
              </a:graphicData>
            </a:graphic>
          </wp:inline>
        </w:drawing>
      </w:r>
      <w:r>
        <w:rPr>
          <w:color w:val="000000"/>
        </w:rPr>
        <w:t xml:space="preserve">  </w:t>
      </w:r>
    </w:p>
    <w:p w14:paraId="67352571">
      <w:pPr>
        <w:spacing w:line="240" w:lineRule="auto"/>
        <w:jc w:val="left"/>
        <w:textAlignment w:val="center"/>
        <w:rPr>
          <w:color w:val="000000"/>
        </w:rPr>
      </w:pPr>
      <w:r>
        <w:rPr>
          <w:color w:val="000000"/>
        </w:rPr>
        <w:t>（1）</w:t>
      </w:r>
      <w:r>
        <w:rPr>
          <w:rFonts w:ascii="宋体" w:hAnsi="宋体" w:eastAsia="宋体" w:cs="宋体"/>
          <w:color w:val="000000"/>
        </w:rPr>
        <w:t>利用</w:t>
      </w:r>
      <w:r>
        <w:rPr>
          <w:rFonts w:ascii="Times New Roman" w:hAnsi="Times New Roman" w:eastAsia="Times New Roman" w:cs="Times New Roman"/>
          <w:color w:val="000000"/>
        </w:rPr>
        <w:t>RNA</w:t>
      </w:r>
      <w:r>
        <w:rPr>
          <w:rFonts w:ascii="宋体" w:hAnsi="宋体" w:eastAsia="宋体" w:cs="宋体"/>
          <w:color w:val="000000"/>
        </w:rPr>
        <w:t>通过①过程获得</w:t>
      </w:r>
      <w:r>
        <w:rPr>
          <w:rFonts w:ascii="Times New Roman" w:hAnsi="Times New Roman" w:eastAsia="Times New Roman" w:cs="Times New Roman"/>
          <w:color w:val="000000"/>
        </w:rPr>
        <w:t>cDNA</w:t>
      </w:r>
      <w:r>
        <w:rPr>
          <w:rFonts w:ascii="宋体" w:hAnsi="宋体" w:eastAsia="宋体" w:cs="宋体"/>
          <w:color w:val="000000"/>
        </w:rPr>
        <w:t>需要</w:t>
      </w:r>
      <w:r>
        <w:rPr>
          <w:color w:val="000000"/>
        </w:rPr>
        <w:t>________</w:t>
      </w:r>
      <w:r>
        <w:rPr>
          <w:rFonts w:ascii="宋体" w:hAnsi="宋体" w:eastAsia="宋体" w:cs="宋体"/>
          <w:color w:val="000000"/>
        </w:rPr>
        <w:t>酶，从而获得</w:t>
      </w:r>
      <w:r>
        <w:rPr>
          <w:rFonts w:ascii="Times New Roman" w:hAnsi="Times New Roman" w:eastAsia="Times New Roman" w:cs="Times New Roman"/>
          <w:color w:val="000000"/>
        </w:rPr>
        <w:t>SSB</w:t>
      </w:r>
      <w:r>
        <w:rPr>
          <w:rFonts w:ascii="宋体" w:hAnsi="宋体" w:eastAsia="宋体" w:cs="宋体"/>
          <w:color w:val="000000"/>
        </w:rPr>
        <w:t>基因，</w:t>
      </w:r>
      <w:r>
        <w:rPr>
          <w:rFonts w:ascii="Times New Roman" w:hAnsi="Times New Roman" w:eastAsia="Times New Roman" w:cs="Times New Roman"/>
          <w:color w:val="000000"/>
        </w:rPr>
        <w:t>SSB</w:t>
      </w:r>
      <w:r>
        <w:rPr>
          <w:rFonts w:ascii="宋体" w:hAnsi="宋体" w:eastAsia="宋体" w:cs="宋体"/>
          <w:color w:val="000000"/>
        </w:rPr>
        <w:t>基因通过</w:t>
      </w:r>
      <w:r>
        <w:rPr>
          <w:rFonts w:ascii="Times New Roman" w:hAnsi="Times New Roman" w:eastAsia="Times New Roman" w:cs="Times New Roman"/>
          <w:color w:val="000000"/>
        </w:rPr>
        <w:t>PCR</w:t>
      </w:r>
      <w:r>
        <w:rPr>
          <w:rFonts w:ascii="宋体" w:hAnsi="宋体" w:eastAsia="宋体" w:cs="宋体"/>
          <w:color w:val="000000"/>
        </w:rPr>
        <w:t>扩增，其延伸阶段需要</w:t>
      </w:r>
      <w:r>
        <w:rPr>
          <w:color w:val="000000"/>
        </w:rPr>
        <w:t>_______</w:t>
      </w:r>
      <w:r>
        <w:rPr>
          <w:rFonts w:ascii="宋体" w:hAnsi="宋体" w:eastAsia="宋体" w:cs="宋体"/>
          <w:color w:val="000000"/>
        </w:rPr>
        <w:t>酶的参与，而且在缓冲液中添加</w:t>
      </w:r>
      <w:r>
        <w:rPr>
          <w:color w:val="000000"/>
        </w:rPr>
        <w:t>________</w:t>
      </w:r>
      <w:r>
        <w:rPr>
          <w:rFonts w:ascii="宋体" w:hAnsi="宋体" w:eastAsia="宋体" w:cs="宋体"/>
          <w:color w:val="000000"/>
        </w:rPr>
        <w:t>以便激活该酶的活性。目的基因片段扩增</w:t>
      </w:r>
      <w:r>
        <w:rPr>
          <w:rFonts w:ascii="Times New Roman" w:hAnsi="Times New Roman" w:eastAsia="Times New Roman" w:cs="Times New Roman"/>
          <w:i/>
          <w:color w:val="000000"/>
        </w:rPr>
        <w:t>n</w:t>
      </w:r>
      <w:r>
        <w:rPr>
          <w:rFonts w:ascii="宋体" w:hAnsi="宋体" w:eastAsia="宋体" w:cs="宋体"/>
          <w:color w:val="000000"/>
        </w:rPr>
        <w:t>代，共需要</w:t>
      </w:r>
      <w:r>
        <w:rPr>
          <w:color w:val="000000"/>
        </w:rPr>
        <w:t>________</w:t>
      </w:r>
      <w:r>
        <w:rPr>
          <w:rFonts w:ascii="宋体" w:hAnsi="宋体" w:eastAsia="宋体" w:cs="宋体"/>
          <w:color w:val="000000"/>
        </w:rPr>
        <w:t>个引物。</w:t>
      </w:r>
    </w:p>
    <w:p w14:paraId="037FD5FF">
      <w:pPr>
        <w:spacing w:line="240" w:lineRule="auto"/>
        <w:jc w:val="left"/>
        <w:textAlignment w:val="center"/>
        <w:rPr>
          <w:color w:val="000000"/>
        </w:rPr>
      </w:pPr>
      <w:r>
        <w:rPr>
          <w:color w:val="000000"/>
        </w:rPr>
        <w:t>（2）</w:t>
      </w:r>
      <w:r>
        <w:rPr>
          <w:rFonts w:ascii="Times New Roman" w:hAnsi="Times New Roman" w:eastAsia="Times New Roman" w:cs="Times New Roman"/>
          <w:color w:val="000000"/>
        </w:rPr>
        <w:t>PCR</w:t>
      </w:r>
      <w:r>
        <w:rPr>
          <w:rFonts w:ascii="宋体" w:hAnsi="宋体" w:eastAsia="宋体" w:cs="宋体"/>
          <w:color w:val="000000"/>
        </w:rPr>
        <w:t>循环之前，常要进行一次预变性，预变性的目的是增加</w:t>
      </w:r>
      <w:r>
        <w:rPr>
          <w:color w:val="000000"/>
        </w:rPr>
        <w:t>________</w:t>
      </w:r>
      <w:r>
        <w:rPr>
          <w:rFonts w:ascii="宋体" w:hAnsi="宋体" w:eastAsia="宋体" w:cs="宋体"/>
          <w:color w:val="000000"/>
        </w:rPr>
        <w:t>的概率，用</w:t>
      </w:r>
      <w:r>
        <w:rPr>
          <w:rFonts w:ascii="Times New Roman" w:hAnsi="Times New Roman" w:eastAsia="Times New Roman" w:cs="Times New Roman"/>
          <w:color w:val="000000"/>
        </w:rPr>
        <w:t>PCR</w:t>
      </w:r>
      <w:r>
        <w:rPr>
          <w:rFonts w:ascii="宋体" w:hAnsi="宋体" w:eastAsia="宋体" w:cs="宋体"/>
          <w:color w:val="000000"/>
        </w:rPr>
        <w:t>方法扩增目的基因时</w:t>
      </w:r>
      <w:r>
        <w:rPr>
          <w:color w:val="000000"/>
        </w:rPr>
        <w:t>________</w:t>
      </w:r>
      <w:r>
        <w:rPr>
          <w:rFonts w:ascii="宋体" w:hAnsi="宋体" w:eastAsia="宋体" w:cs="宋体"/>
          <w:color w:val="000000"/>
        </w:rPr>
        <w:t>（填“必须”或“不必”）知道基因的全部序列。</w:t>
      </w:r>
    </w:p>
    <w:p w14:paraId="06B22D37">
      <w:pPr>
        <w:spacing w:line="240" w:lineRule="auto"/>
        <w:jc w:val="left"/>
        <w:textAlignment w:val="center"/>
        <w:rPr>
          <w:color w:val="000000"/>
        </w:rPr>
      </w:pPr>
      <w:r>
        <w:rPr>
          <w:color w:val="000000"/>
        </w:rPr>
        <w:t>（3）</w:t>
      </w:r>
      <w:r>
        <w:rPr>
          <w:rFonts w:ascii="宋体" w:hAnsi="宋体" w:eastAsia="宋体" w:cs="宋体"/>
          <w:color w:val="000000"/>
        </w:rPr>
        <w:t>为与</w:t>
      </w:r>
      <w:r>
        <w:rPr>
          <w:rFonts w:ascii="Times New Roman" w:hAnsi="Times New Roman" w:eastAsia="Times New Roman" w:cs="Times New Roman"/>
          <w:color w:val="000000"/>
        </w:rPr>
        <w:t>PET41a</w:t>
      </w:r>
      <w:r>
        <w:rPr>
          <w:rFonts w:ascii="宋体" w:hAnsi="宋体" w:eastAsia="宋体" w:cs="宋体"/>
          <w:color w:val="000000"/>
        </w:rPr>
        <w:t>质粒连接，获得的目的基因</w:t>
      </w:r>
      <w:r>
        <w:rPr>
          <w:rFonts w:ascii="Times New Roman" w:hAnsi="Times New Roman" w:eastAsia="Times New Roman" w:cs="Times New Roman"/>
          <w:color w:val="000000"/>
        </w:rPr>
        <w:t>A</w:t>
      </w:r>
      <w:r>
        <w:rPr>
          <w:rFonts w:ascii="宋体" w:hAnsi="宋体" w:eastAsia="宋体" w:cs="宋体"/>
          <w:color w:val="000000"/>
        </w:rPr>
        <w:t>两端要含有</w:t>
      </w:r>
      <w:r>
        <w:rPr>
          <w:color w:val="000000"/>
        </w:rPr>
        <w:t>________</w:t>
      </w:r>
      <w:r>
        <w:rPr>
          <w:rFonts w:ascii="宋体" w:hAnsi="宋体" w:eastAsia="宋体" w:cs="宋体"/>
          <w:color w:val="000000"/>
        </w:rPr>
        <w:t>（写出限制酶名称）酶切位点。</w:t>
      </w:r>
      <w:r>
        <w:rPr>
          <w:rFonts w:ascii="Times New Roman" w:hAnsi="Times New Roman" w:eastAsia="Times New Roman" w:cs="Times New Roman"/>
          <w:color w:val="000000"/>
        </w:rPr>
        <w:t>DNA</w:t>
      </w:r>
      <w:r>
        <w:rPr>
          <w:rFonts w:ascii="宋体" w:hAnsi="宋体" w:eastAsia="宋体" w:cs="宋体"/>
          <w:color w:val="000000"/>
        </w:rPr>
        <w:t>连接酶催化目的基因片段与质粒载体片段之间形成的化学键是</w:t>
      </w:r>
      <w:r>
        <w:rPr>
          <w:color w:val="000000"/>
        </w:rPr>
        <w:t>_______</w:t>
      </w:r>
      <w:r>
        <w:rPr>
          <w:rFonts w:ascii="宋体" w:hAnsi="宋体" w:eastAsia="宋体" w:cs="宋体"/>
          <w:color w:val="000000"/>
        </w:rPr>
        <w:t>。</w:t>
      </w:r>
    </w:p>
    <w:p w14:paraId="2AEB67E3">
      <w:pPr>
        <w:spacing w:line="240" w:lineRule="auto"/>
        <w:jc w:val="left"/>
        <w:textAlignment w:val="center"/>
        <w:rPr>
          <w:color w:val="000000"/>
        </w:rPr>
      </w:pPr>
      <w:r>
        <w:rPr>
          <w:color w:val="000000"/>
        </w:rPr>
        <w:t>（4）</w:t>
      </w:r>
      <w:r>
        <w:rPr>
          <w:rFonts w:ascii="宋体" w:hAnsi="宋体" w:eastAsia="宋体" w:cs="宋体"/>
          <w:color w:val="000000"/>
        </w:rPr>
        <w:t>获得含</w:t>
      </w:r>
      <w:r>
        <w:rPr>
          <w:rFonts w:ascii="Times New Roman" w:hAnsi="Times New Roman" w:eastAsia="Times New Roman" w:cs="Times New Roman"/>
          <w:color w:val="000000"/>
        </w:rPr>
        <w:t>SSB</w:t>
      </w:r>
      <w:r>
        <w:rPr>
          <w:rFonts w:ascii="宋体" w:hAnsi="宋体" w:eastAsia="宋体" w:cs="宋体"/>
          <w:color w:val="000000"/>
        </w:rPr>
        <w:t>基因的重组质粒后，进行如下实验切割原质粒和重组质粒，获得片段大小见表格（</w:t>
      </w:r>
      <w:r>
        <w:rPr>
          <w:rFonts w:ascii="Times New Roman" w:hAnsi="Times New Roman" w:eastAsia="Times New Roman" w:cs="Times New Roman"/>
          <w:color w:val="000000"/>
        </w:rPr>
        <w:t>1kb=1000</w:t>
      </w:r>
      <w:r>
        <w:rPr>
          <w:rFonts w:ascii="宋体" w:hAnsi="宋体" w:eastAsia="宋体" w:cs="宋体"/>
          <w:color w:val="000000"/>
        </w:rPr>
        <w:t>碱基对），分析数据，计算可得</w:t>
      </w:r>
      <w:r>
        <w:rPr>
          <w:rFonts w:ascii="Times New Roman" w:hAnsi="Times New Roman" w:eastAsia="Times New Roman" w:cs="Times New Roman"/>
          <w:color w:val="000000"/>
        </w:rPr>
        <w:t>SSB</w:t>
      </w:r>
      <w:r>
        <w:rPr>
          <w:rFonts w:ascii="宋体" w:hAnsi="宋体" w:eastAsia="宋体" w:cs="宋体"/>
          <w:color w:val="000000"/>
        </w:rPr>
        <w:t>基因的长度为</w:t>
      </w:r>
      <w:r>
        <w:rPr>
          <w:color w:val="000000"/>
        </w:rPr>
        <w:t>________</w:t>
      </w:r>
      <w:r>
        <w:rPr>
          <w:rFonts w:ascii="宋体" w:hAnsi="宋体" w:eastAsia="宋体" w:cs="宋体"/>
          <w:color w:val="000000"/>
        </w:rPr>
        <w:t>。与人基因组文库中的</w:t>
      </w:r>
      <w:r>
        <w:rPr>
          <w:rFonts w:ascii="Times New Roman" w:hAnsi="Times New Roman" w:eastAsia="Times New Roman" w:cs="Times New Roman"/>
          <w:color w:val="000000"/>
        </w:rPr>
        <w:t>SSB</w:t>
      </w:r>
      <w:r>
        <w:rPr>
          <w:rFonts w:ascii="宋体" w:hAnsi="宋体" w:eastAsia="宋体" w:cs="宋体"/>
          <w:color w:val="000000"/>
        </w:rPr>
        <w:t>基因相比，通过①过程获得的</w:t>
      </w:r>
      <w:r>
        <w:rPr>
          <w:rFonts w:ascii="Times New Roman" w:hAnsi="Times New Roman" w:eastAsia="Times New Roman" w:cs="Times New Roman"/>
          <w:color w:val="000000"/>
        </w:rPr>
        <w:t>SSB</w:t>
      </w:r>
      <w:r>
        <w:rPr>
          <w:rFonts w:ascii="宋体" w:hAnsi="宋体" w:eastAsia="宋体" w:cs="宋体"/>
          <w:color w:val="000000"/>
        </w:rPr>
        <w:t>基因结构特点</w:t>
      </w:r>
      <w:r>
        <w:rPr>
          <w:color w:val="000000"/>
        </w:rPr>
        <w:t>________</w:t>
      </w:r>
      <w:r>
        <w:rPr>
          <w:rFonts w:ascii="Times New Roman" w:hAnsi="Times New Roman" w:eastAsia="Times New Roman" w:cs="Times New Roman"/>
          <w:color w:val="000000"/>
        </w:rPr>
        <w:t>(</w:t>
      </w:r>
      <w:r>
        <w:rPr>
          <w:rFonts w:ascii="宋体" w:hAnsi="宋体" w:eastAsia="宋体" w:cs="宋体"/>
          <w:color w:val="000000"/>
        </w:rPr>
        <w:t>填“有”或“无”</w:t>
      </w:r>
      <w:r>
        <w:rPr>
          <w:rFonts w:ascii="Times New Roman" w:hAnsi="Times New Roman" w:eastAsia="Times New Roman" w:cs="Times New Roman"/>
          <w:color w:val="000000"/>
        </w:rPr>
        <w:t>)</w:t>
      </w:r>
      <w:r>
        <w:rPr>
          <w:rFonts w:ascii="宋体" w:hAnsi="宋体" w:eastAsia="宋体" w:cs="宋体"/>
          <w:color w:val="000000"/>
        </w:rPr>
        <w:t>启动子、终止子和内含子等非编码序列。</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395"/>
        <w:gridCol w:w="1547"/>
      </w:tblGrid>
      <w:tr w14:paraId="29D1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1211F7">
            <w:pPr>
              <w:spacing w:line="240" w:lineRule="auto"/>
              <w:jc w:val="center"/>
              <w:textAlignment w:val="center"/>
              <w:rPr>
                <w:color w:val="000000"/>
              </w:rPr>
            </w:pPr>
            <w:r>
              <w:rPr>
                <w:rFonts w:ascii="宋体" w:hAnsi="宋体" w:eastAsia="宋体" w:cs="宋体"/>
                <w:color w:val="000000"/>
              </w:rPr>
              <w:t>限制酶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78959B">
            <w:pPr>
              <w:spacing w:line="240" w:lineRule="auto"/>
              <w:jc w:val="center"/>
              <w:textAlignment w:val="center"/>
              <w:rPr>
                <w:color w:val="000000"/>
              </w:rPr>
            </w:pPr>
            <w:r>
              <w:rPr>
                <w:rFonts w:ascii="Times New Roman" w:hAnsi="Times New Roman" w:eastAsia="Times New Roman" w:cs="Times New Roman"/>
                <w:color w:val="000000"/>
              </w:rPr>
              <w:t>EcoRI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FA9821">
            <w:pPr>
              <w:spacing w:line="240" w:lineRule="auto"/>
              <w:jc w:val="center"/>
              <w:textAlignment w:val="center"/>
              <w:rPr>
                <w:color w:val="000000"/>
              </w:rPr>
            </w:pPr>
            <w:r>
              <w:rPr>
                <w:rFonts w:ascii="Times New Roman" w:hAnsi="Times New Roman" w:eastAsia="Times New Roman" w:cs="Times New Roman"/>
                <w:color w:val="000000"/>
              </w:rPr>
              <w:t>BanHI</w:t>
            </w:r>
            <w:r>
              <w:rPr>
                <w:rFonts w:ascii="宋体" w:hAnsi="宋体" w:eastAsia="宋体" w:cs="宋体"/>
                <w:color w:val="000000"/>
              </w:rPr>
              <w:t>和</w:t>
            </w:r>
            <w:r>
              <w:rPr>
                <w:rFonts w:ascii="Times New Roman" w:hAnsi="Times New Roman" w:eastAsia="Times New Roman" w:cs="Times New Roman"/>
                <w:color w:val="000000"/>
              </w:rPr>
              <w:t>XhoI</w:t>
            </w:r>
          </w:p>
        </w:tc>
      </w:tr>
      <w:tr w14:paraId="30D6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073517">
            <w:pPr>
              <w:spacing w:line="240" w:lineRule="auto"/>
              <w:jc w:val="center"/>
              <w:textAlignment w:val="center"/>
              <w:rPr>
                <w:color w:val="000000"/>
              </w:rPr>
            </w:pPr>
            <w:r>
              <w:rPr>
                <w:rFonts w:ascii="宋体" w:hAnsi="宋体" w:eastAsia="宋体" w:cs="宋体"/>
                <w:color w:val="000000"/>
              </w:rPr>
              <w:t>原质粒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2013C8">
            <w:pPr>
              <w:spacing w:line="240" w:lineRule="auto"/>
              <w:jc w:val="center"/>
              <w:textAlignment w:val="center"/>
              <w:rPr>
                <w:color w:val="000000"/>
              </w:rPr>
            </w:pPr>
            <w:r>
              <w:rPr>
                <w:rFonts w:ascii="Times New Roman" w:hAnsi="Times New Roman" w:eastAsia="Times New Roman" w:cs="Times New Roman"/>
                <w:color w:val="000000"/>
              </w:rPr>
              <w:t>8.1kb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112311">
            <w:pPr>
              <w:spacing w:line="240" w:lineRule="auto"/>
              <w:jc w:val="center"/>
              <w:textAlignment w:val="center"/>
              <w:rPr>
                <w:color w:val="000000"/>
              </w:rPr>
            </w:pPr>
            <w:r>
              <w:rPr>
                <w:rFonts w:ascii="Times New Roman" w:hAnsi="Times New Roman" w:eastAsia="Times New Roman" w:cs="Times New Roman"/>
                <w:color w:val="000000"/>
              </w:rPr>
              <w:t>2.7kb</w:t>
            </w:r>
            <w:r>
              <w:rPr>
                <w:rFonts w:ascii="宋体" w:hAnsi="宋体" w:eastAsia="宋体" w:cs="宋体"/>
                <w:color w:val="000000"/>
              </w:rPr>
              <w:t>、</w:t>
            </w:r>
            <w:r>
              <w:rPr>
                <w:rFonts w:ascii="Times New Roman" w:hAnsi="Times New Roman" w:eastAsia="Times New Roman" w:cs="Times New Roman"/>
                <w:color w:val="000000"/>
              </w:rPr>
              <w:t>5.4kb</w:t>
            </w:r>
          </w:p>
        </w:tc>
      </w:tr>
      <w:tr w14:paraId="025F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B0710F">
            <w:pPr>
              <w:spacing w:line="240" w:lineRule="auto"/>
              <w:jc w:val="center"/>
              <w:textAlignment w:val="center"/>
              <w:rPr>
                <w:color w:val="000000"/>
              </w:rPr>
            </w:pPr>
            <w:r>
              <w:rPr>
                <w:rFonts w:ascii="宋体" w:hAnsi="宋体" w:eastAsia="宋体" w:cs="宋体"/>
                <w:color w:val="000000"/>
              </w:rPr>
              <w:t>重组质粒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640FB0">
            <w:pPr>
              <w:spacing w:line="240" w:lineRule="auto"/>
              <w:jc w:val="center"/>
              <w:textAlignment w:val="center"/>
              <w:rPr>
                <w:color w:val="000000"/>
              </w:rPr>
            </w:pPr>
            <w:r>
              <w:rPr>
                <w:rFonts w:ascii="Times New Roman" w:hAnsi="Times New Roman" w:eastAsia="Times New Roman" w:cs="Times New Roman"/>
                <w:color w:val="000000"/>
              </w:rPr>
              <w:t>3.4kb</w:t>
            </w:r>
            <w:r>
              <w:rPr>
                <w:rFonts w:ascii="宋体" w:hAnsi="宋体" w:eastAsia="宋体" w:cs="宋体"/>
                <w:color w:val="000000"/>
              </w:rPr>
              <w:t>、</w:t>
            </w:r>
            <w:r>
              <w:rPr>
                <w:rFonts w:ascii="Times New Roman" w:hAnsi="Times New Roman" w:eastAsia="Times New Roman" w:cs="Times New Roman"/>
                <w:color w:val="000000"/>
              </w:rPr>
              <w:t>5.0kb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0E8811">
            <w:pPr>
              <w:spacing w:line="240" w:lineRule="auto"/>
              <w:jc w:val="center"/>
              <w:textAlignment w:val="center"/>
              <w:rPr>
                <w:color w:val="000000"/>
              </w:rPr>
            </w:pPr>
            <w:r>
              <w:rPr>
                <w:rFonts w:ascii="宋体" w:hAnsi="宋体" w:eastAsia="宋体" w:cs="宋体"/>
                <w:color w:val="000000"/>
              </w:rPr>
              <w:t>未做该处理</w:t>
            </w:r>
          </w:p>
        </w:tc>
      </w:tr>
    </w:tbl>
    <w:p w14:paraId="58FF0D3F">
      <w:pPr>
        <w:spacing w:line="240" w:lineRule="auto"/>
        <w:jc w:val="left"/>
        <w:textAlignment w:val="center"/>
        <w:rPr>
          <w:color w:val="000000"/>
        </w:rPr>
      </w:pPr>
    </w:p>
    <w:p w14:paraId="6DB39A24">
      <w:pPr>
        <w:spacing w:line="240" w:lineRule="auto"/>
        <w:jc w:val="left"/>
        <w:textAlignment w:val="center"/>
        <w:rPr>
          <w:color w:val="000000"/>
        </w:rPr>
      </w:pPr>
      <w:r>
        <w:rPr>
          <w:color w:val="000000"/>
        </w:rPr>
        <w:t>（5）</w:t>
      </w:r>
      <w:r>
        <w:rPr>
          <w:rFonts w:ascii="宋体" w:hAnsi="宋体" w:eastAsia="宋体" w:cs="宋体"/>
          <w:color w:val="000000"/>
        </w:rPr>
        <w:t>②过程目的是将重组质粒转入到用</w:t>
      </w:r>
      <w:r>
        <w:rPr>
          <w:color w:val="000000"/>
        </w:rPr>
        <w:t>____</w:t>
      </w:r>
      <w:r>
        <w:rPr>
          <w:rFonts w:ascii="宋体" w:hAnsi="宋体" w:eastAsia="宋体" w:cs="宋体"/>
          <w:color w:val="000000"/>
        </w:rPr>
        <w:t>处理过的大肠杆菌内，并接种于添加</w:t>
      </w:r>
      <w:r>
        <w:rPr>
          <w:color w:val="000000"/>
        </w:rPr>
        <w:t>______</w:t>
      </w:r>
      <w:r>
        <w:rPr>
          <w:rFonts w:ascii="宋体" w:hAnsi="宋体" w:eastAsia="宋体" w:cs="宋体"/>
          <w:color w:val="000000"/>
        </w:rPr>
        <w:t>的培养基上，收集菌落进行鉴定，将阳性菌落进一步纯化后再将菌体破碎处</w:t>
      </w:r>
      <w:bookmarkStart w:id="0" w:name="_GoBack"/>
      <w:bookmarkEnd w:id="0"/>
      <w:r>
        <w:rPr>
          <w:rFonts w:ascii="宋体" w:hAnsi="宋体" w:eastAsia="宋体" w:cs="宋体"/>
          <w:color w:val="000000"/>
        </w:rPr>
        <w:t>理，筛选得到重组</w:t>
      </w:r>
      <w:r>
        <w:rPr>
          <w:rFonts w:ascii="Times New Roman" w:hAnsi="Times New Roman" w:eastAsia="Times New Roman" w:cs="Times New Roman"/>
          <w:color w:val="000000"/>
        </w:rPr>
        <w:t>SSB</w:t>
      </w:r>
      <w:r>
        <w:rPr>
          <w:rFonts w:ascii="宋体" w:hAnsi="宋体" w:eastAsia="宋体" w:cs="宋体"/>
          <w:color w:val="000000"/>
        </w:rPr>
        <w:t>蛋白。</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521D7C6">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3AF75074">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FA0152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wmf"/><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6</Pages>
  <Words>5810</Words>
  <Characters>6629</Characters>
  <Lines>0</Lines>
  <Paragraphs>0</Paragraphs>
  <TotalTime>3</TotalTime>
  <ScaleCrop>false</ScaleCrop>
  <LinksUpToDate>false</LinksUpToDate>
  <CharactersWithSpaces>6842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2024-06-25T12:20:00Z</dcterms:created>
  <dc:creator>学科网试题生产平台</dc:creator>
  <dc:description>3311283372990464</dc:description>
  <cp:lastModifiedBy>Jason mi</cp:lastModifiedBy>
  <dcterms:modified xsi:type="dcterms:W3CDTF">2024-07-15T06:31:38Z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FE67B193BA5A4CA5BAE98A8A2DC195F5_13</vt:lpwstr>
  </property>
</Properties>
</file>