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EFB12">
      <w:pPr>
        <w:keepNext w:val="0"/>
        <w:keepLines w:val="0"/>
        <w:pageBreakBefore w:val="0"/>
        <w:widowControl w:val="0"/>
        <w:kinsoku/>
        <w:wordWrap/>
        <w:overflowPunct/>
        <w:topLinePunct w:val="0"/>
        <w:autoSpaceDE/>
        <w:autoSpaceDN/>
        <w:bidi w:val="0"/>
        <w:adjustRightInd/>
        <w:snapToGrid/>
        <w:spacing w:line="240" w:lineRule="auto"/>
        <w:jc w:val="center"/>
        <w:rPr>
          <w:rFonts w:ascii="宋体" w:hAnsi="宋体" w:eastAsia="宋体" w:cs="宋体"/>
          <w:b/>
          <w:color w:val="auto"/>
          <w:sz w:val="32"/>
        </w:rPr>
      </w:pPr>
      <w:bookmarkStart w:id="0" w:name="_GoBack"/>
      <w:r>
        <w:rPr>
          <w:rFonts w:ascii="宋体" w:hAnsi="宋体" w:eastAsia="宋体" w:cs="宋体"/>
          <w:b/>
          <w:color w:val="auto"/>
          <w:sz w:val="32"/>
        </w:rPr>
        <w:drawing>
          <wp:anchor distT="0" distB="0" distL="0" distR="0" simplePos="0" relativeHeight="251660288" behindDoc="0" locked="0" layoutInCell="1" allowOverlap="1">
            <wp:simplePos x="0" y="0"/>
            <wp:positionH relativeFrom="page">
              <wp:posOffset>11633200</wp:posOffset>
            </wp:positionH>
            <wp:positionV relativeFrom="topMargin">
              <wp:posOffset>11061700</wp:posOffset>
            </wp:positionV>
            <wp:extent cx="317500" cy="419100"/>
            <wp:effectExtent l="0" t="0" r="2540" b="7620"/>
            <wp:wrapNone/>
            <wp:docPr id="1026" name="图片 100028"/>
            <wp:cNvGraphicFramePr/>
            <a:graphic xmlns:a="http://schemas.openxmlformats.org/drawingml/2006/main">
              <a:graphicData uri="http://schemas.openxmlformats.org/drawingml/2006/picture">
                <pic:pic xmlns:pic="http://schemas.openxmlformats.org/drawingml/2006/picture">
                  <pic:nvPicPr>
                    <pic:cNvPr id="1026" name="图片 100028"/>
                    <pic:cNvPicPr/>
                  </pic:nvPicPr>
                  <pic:blipFill>
                    <a:blip r:embed="rId6" cstate="print"/>
                    <a:srcRect/>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eastAsia="宋体" w:cs="宋体"/>
          <w:b/>
          <w:color w:val="auto"/>
          <w:sz w:val="32"/>
          <w:lang w:val="en-US" w:eastAsia="zh-CN"/>
        </w:rPr>
        <w:t>15</w:t>
      </w:r>
      <w:r>
        <w:rPr>
          <w:rFonts w:ascii="宋体" w:hAnsi="宋体" w:eastAsia="宋体" w:cs="宋体"/>
          <w:b/>
          <w:color w:val="auto"/>
          <w:sz w:val="32"/>
        </w:rPr>
        <w:t>）</w:t>
      </w:r>
    </w:p>
    <w:bookmarkEnd w:id="0"/>
    <w:p w14:paraId="6CBAFD39">
      <w:pPr>
        <w:keepNext w:val="0"/>
        <w:keepLines w:val="0"/>
        <w:pageBreakBefore w:val="0"/>
        <w:widowControl w:val="0"/>
        <w:kinsoku/>
        <w:wordWrap/>
        <w:overflowPunct/>
        <w:topLinePunct w:val="0"/>
        <w:autoSpaceDE/>
        <w:autoSpaceDN/>
        <w:bidi w:val="0"/>
        <w:adjustRightInd/>
        <w:snapToGrid/>
        <w:spacing w:line="240" w:lineRule="auto"/>
        <w:jc w:val="center"/>
        <w:rPr>
          <w:rFonts w:ascii="黑体" w:hAnsi="黑体" w:eastAsia="黑体" w:cs="黑体"/>
          <w:b/>
          <w:i w:val="0"/>
          <w:sz w:val="30"/>
        </w:rPr>
      </w:pPr>
      <w:r>
        <w:rPr>
          <w:rFonts w:hint="eastAsia" w:ascii="宋体" w:hAnsi="宋体" w:cs="宋体"/>
          <w:b/>
          <w:color w:val="auto"/>
          <w:sz w:val="21"/>
          <w:szCs w:val="21"/>
          <w:lang w:val="en-US" w:eastAsia="zh-CN"/>
        </w:rPr>
        <w:t>班级：_____________     姓名：_____________   学号：_________</w:t>
      </w:r>
    </w:p>
    <w:p w14:paraId="45A19D8F">
      <w:pPr>
        <w:spacing w:line="240" w:lineRule="auto"/>
        <w:jc w:val="left"/>
      </w:pPr>
      <w:r>
        <w:rPr>
          <w:rFonts w:ascii="宋体" w:hAnsi="宋体" w:eastAsia="宋体" w:cs="宋体"/>
          <w:b/>
          <w:color w:val="auto"/>
          <w:sz w:val="24"/>
        </w:rPr>
        <w:t>一、单项选择题：共</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4B3925E9">
      <w:pPr>
        <w:spacing w:line="240" w:lineRule="auto"/>
        <w:jc w:val="both"/>
      </w:pPr>
      <w:r>
        <w:rPr>
          <w:color w:val="auto"/>
        </w:rPr>
        <w:t xml:space="preserve">1. </w:t>
      </w:r>
      <w:r>
        <w:rPr>
          <w:rFonts w:ascii="宋体" w:hAnsi="宋体" w:eastAsia="宋体" w:cs="宋体"/>
          <w:color w:val="auto"/>
        </w:rPr>
        <w:t>雌性大鼠脑垂体细胞内某蛋白质类激素合成过多时，一部分含该激素的分泌颗粒将与溶酶体融合，来降解过多的该激素。这种溶酶体分解胞内过剩的分泌颗粒的作用称为粒溶作用。下列叙述错误的是（</w:t>
      </w:r>
      <w:r>
        <w:rPr>
          <w:rFonts w:ascii="Times New Roman" w:hAnsi="Times New Roman" w:eastAsia="Times New Roman" w:cs="Times New Roman"/>
          <w:color w:val="auto"/>
        </w:rPr>
        <w:t xml:space="preserve">    </w:t>
      </w:r>
      <w:r>
        <w:rPr>
          <w:rFonts w:ascii="宋体" w:hAnsi="宋体" w:eastAsia="宋体" w:cs="宋体"/>
          <w:color w:val="auto"/>
        </w:rPr>
        <w:t>）</w:t>
      </w:r>
    </w:p>
    <w:p w14:paraId="395C16C4">
      <w:pPr>
        <w:spacing w:line="240" w:lineRule="auto"/>
        <w:jc w:val="left"/>
        <w:textAlignment w:val="center"/>
        <w:rPr>
          <w:color w:val="auto"/>
        </w:rPr>
      </w:pPr>
      <w:r>
        <w:t xml:space="preserve">A. </w:t>
      </w:r>
      <w:r>
        <w:rPr>
          <w:rFonts w:ascii="宋体" w:hAnsi="宋体" w:eastAsia="宋体" w:cs="宋体"/>
          <w:color w:val="auto"/>
        </w:rPr>
        <w:t>该激素与溶酶体酶的加工都有内质网、高尔基体参与</w:t>
      </w:r>
    </w:p>
    <w:p w14:paraId="46AF5007">
      <w:pPr>
        <w:spacing w:line="240" w:lineRule="auto"/>
        <w:jc w:val="left"/>
        <w:textAlignment w:val="center"/>
        <w:rPr>
          <w:color w:val="auto"/>
        </w:rPr>
      </w:pPr>
      <w:r>
        <w:t xml:space="preserve">B. </w:t>
      </w:r>
      <w:r>
        <w:rPr>
          <w:rFonts w:ascii="宋体" w:hAnsi="宋体" w:eastAsia="宋体" w:cs="宋体"/>
          <w:color w:val="auto"/>
        </w:rPr>
        <w:t>溶酶体与分泌颗粒的融合体现了细胞间的信息交流</w:t>
      </w:r>
    </w:p>
    <w:p w14:paraId="7A86C8F3">
      <w:pPr>
        <w:spacing w:line="240" w:lineRule="auto"/>
        <w:jc w:val="left"/>
        <w:textAlignment w:val="center"/>
        <w:rPr>
          <w:color w:val="auto"/>
        </w:rPr>
      </w:pPr>
      <w:r>
        <w:t xml:space="preserve">C. </w:t>
      </w:r>
      <w:r>
        <w:rPr>
          <w:rFonts w:ascii="宋体" w:hAnsi="宋体" w:eastAsia="宋体" w:cs="宋体"/>
          <w:color w:val="auto"/>
        </w:rPr>
        <w:t>粒溶作用参与维持体液中该激素含量的相对稳定</w:t>
      </w:r>
    </w:p>
    <w:p w14:paraId="211E3D04">
      <w:pPr>
        <w:spacing w:line="240" w:lineRule="auto"/>
        <w:jc w:val="left"/>
        <w:textAlignment w:val="center"/>
        <w:rPr>
          <w:color w:val="000000"/>
        </w:rPr>
      </w:pPr>
      <w:r>
        <w:t xml:space="preserve">D. </w:t>
      </w:r>
      <w:r>
        <w:rPr>
          <w:rFonts w:ascii="宋体" w:hAnsi="宋体" w:eastAsia="宋体" w:cs="宋体"/>
          <w:color w:val="auto"/>
        </w:rPr>
        <w:t>粒溶作用可实现细胞中物质的再利用</w:t>
      </w:r>
    </w:p>
    <w:p w14:paraId="658697BC">
      <w:pPr>
        <w:spacing w:line="240" w:lineRule="auto"/>
        <w:jc w:val="left"/>
        <w:textAlignment w:val="center"/>
        <w:rPr>
          <w:color w:val="000000"/>
        </w:rPr>
      </w:pPr>
      <w:r>
        <w:rPr>
          <w:color w:val="000000"/>
        </w:rPr>
        <w:t xml:space="preserve">2. </w:t>
      </w:r>
      <w:r>
        <w:rPr>
          <w:rFonts w:ascii="宋体" w:hAnsi="宋体" w:eastAsia="宋体" w:cs="宋体"/>
          <w:color w:val="000000"/>
        </w:rPr>
        <w:t>溶酶体由高尔基体以出芽的形式形成，其中的酶能水解蛋白质、多糖、脂类和核酸等多种物质。与其他膜不同，溶酶体膜上的蛋白质绝大部分为糖蛋白，且糖链朝向内表面。溶酶体中的</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4.5~5.5</w:t>
      </w:r>
      <w:r>
        <w:rPr>
          <w:rFonts w:ascii="宋体" w:hAnsi="宋体" w:eastAsia="宋体" w:cs="宋体"/>
          <w:color w:val="000000"/>
        </w:rPr>
        <w:t>，而细胞质基质中的</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7.2.</w:t>
      </w:r>
      <w:r>
        <w:rPr>
          <w:rFonts w:ascii="宋体" w:hAnsi="宋体" w:eastAsia="宋体" w:cs="宋体"/>
          <w:color w:val="000000"/>
        </w:rPr>
        <w:t>硅尘能被吞噬细胞吞噬，吞噬细胞中的溶酶体缺乏分解硅尘的酶，而硅尘却能破坏溶酶体膜，使其中的水解酶释放出来，破坏细胞结构。下列叙述正确的是（　　）</w:t>
      </w:r>
    </w:p>
    <w:p w14:paraId="26049129">
      <w:pPr>
        <w:spacing w:line="240" w:lineRule="auto"/>
        <w:jc w:val="left"/>
        <w:textAlignment w:val="center"/>
        <w:rPr>
          <w:color w:val="000000"/>
        </w:rPr>
      </w:pPr>
      <w:r>
        <w:rPr>
          <w:color w:val="000000"/>
        </w:rPr>
        <w:t xml:space="preserve">A. </w:t>
      </w:r>
      <w:r>
        <w:rPr>
          <w:rFonts w:ascii="宋体" w:hAnsi="宋体" w:eastAsia="宋体" w:cs="宋体"/>
          <w:color w:val="000000"/>
        </w:rPr>
        <w:t>高尔基体是唯一参与溶酶体内水解酶空间结构形成的细胞器</w:t>
      </w:r>
    </w:p>
    <w:p w14:paraId="6D5D2B96">
      <w:pPr>
        <w:spacing w:line="240" w:lineRule="auto"/>
        <w:jc w:val="left"/>
        <w:textAlignment w:val="center"/>
        <w:rPr>
          <w:color w:val="000000"/>
        </w:rPr>
      </w:pPr>
      <w:r>
        <w:rPr>
          <w:color w:val="000000"/>
        </w:rPr>
        <w:t xml:space="preserve">B. </w:t>
      </w:r>
      <w:r>
        <w:rPr>
          <w:rFonts w:ascii="宋体" w:hAnsi="宋体" w:eastAsia="宋体" w:cs="宋体"/>
          <w:color w:val="000000"/>
        </w:rPr>
        <w:t>溶酶体膜上糖蛋白的主要作用是对要进入溶酶体的物质进行识别</w:t>
      </w:r>
    </w:p>
    <w:p w14:paraId="488630AD">
      <w:pPr>
        <w:spacing w:line="240" w:lineRule="auto"/>
        <w:jc w:val="left"/>
        <w:textAlignment w:val="center"/>
        <w:rPr>
          <w:color w:val="000000"/>
        </w:rPr>
      </w:pPr>
      <w:r>
        <w:rPr>
          <w:color w:val="000000"/>
        </w:rPr>
        <w:t xml:space="preserve">C. </w:t>
      </w:r>
      <w:r>
        <w:rPr>
          <w:rFonts w:ascii="宋体" w:hAnsi="宋体" w:eastAsia="宋体" w:cs="宋体"/>
          <w:color w:val="000000"/>
        </w:rPr>
        <w:t>溶酶体内酸性环境的维持需要消耗</w:t>
      </w:r>
      <w:r>
        <w:rPr>
          <w:rFonts w:ascii="Times New Roman" w:hAnsi="Times New Roman" w:eastAsia="Times New Roman" w:cs="Times New Roman"/>
          <w:color w:val="000000"/>
        </w:rPr>
        <w:t>ATP</w:t>
      </w:r>
      <w:r>
        <w:rPr>
          <w:rFonts w:ascii="宋体" w:hAnsi="宋体" w:eastAsia="宋体" w:cs="宋体"/>
          <w:color w:val="000000"/>
        </w:rPr>
        <w:t>中的能量来跨膜运输</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p>
    <w:p w14:paraId="53911F30">
      <w:pPr>
        <w:spacing w:line="240" w:lineRule="auto"/>
        <w:jc w:val="left"/>
        <w:textAlignment w:val="center"/>
        <w:rPr>
          <w:color w:val="000000"/>
        </w:rPr>
      </w:pPr>
      <w:r>
        <w:rPr>
          <w:color w:val="000000"/>
        </w:rPr>
        <w:t xml:space="preserve">D. </w:t>
      </w:r>
      <w:r>
        <w:rPr>
          <w:rFonts w:ascii="宋体" w:hAnsi="宋体" w:eastAsia="宋体" w:cs="宋体"/>
          <w:color w:val="000000"/>
        </w:rPr>
        <w:t>由于</w:t>
      </w:r>
      <w:r>
        <w:rPr>
          <w:rFonts w:ascii="Times New Roman" w:hAnsi="Times New Roman" w:eastAsia="Times New Roman" w:cs="Times New Roman"/>
          <w:color w:val="000000"/>
        </w:rPr>
        <w:t>pH</w:t>
      </w:r>
      <w:r>
        <w:rPr>
          <w:rFonts w:ascii="宋体" w:hAnsi="宋体" w:eastAsia="宋体" w:cs="宋体"/>
          <w:color w:val="000000"/>
        </w:rPr>
        <w:t>的变化，溶酶体中的酶进入细胞质基质后会全部失活</w:t>
      </w:r>
    </w:p>
    <w:p w14:paraId="5585CA04">
      <w:pPr>
        <w:spacing w:line="240" w:lineRule="auto"/>
        <w:jc w:val="both"/>
        <w:textAlignment w:val="center"/>
        <w:rPr>
          <w:color w:val="000000"/>
        </w:rPr>
      </w:pPr>
      <w:r>
        <w:rPr>
          <w:color w:val="000000"/>
        </w:rPr>
        <w:t xml:space="preserve">3. </w:t>
      </w:r>
      <w:r>
        <w:rPr>
          <w:rFonts w:ascii="宋体" w:hAnsi="宋体" w:eastAsia="宋体" w:cs="宋体"/>
          <w:color w:val="000000"/>
        </w:rPr>
        <w:t>泛素（</w:t>
      </w:r>
      <w:r>
        <w:rPr>
          <w:rFonts w:ascii="Times New Roman" w:hAnsi="Times New Roman" w:eastAsia="Times New Roman" w:cs="Times New Roman"/>
          <w:color w:val="000000"/>
        </w:rPr>
        <w:t>Ub</w:t>
      </w:r>
      <w:r>
        <w:rPr>
          <w:rFonts w:ascii="宋体" w:hAnsi="宋体" w:eastAsia="宋体" w:cs="宋体"/>
          <w:color w:val="000000"/>
        </w:rPr>
        <w:t>）是含有</w:t>
      </w:r>
      <w:r>
        <w:rPr>
          <w:rFonts w:ascii="Times New Roman" w:hAnsi="Times New Roman" w:eastAsia="Times New Roman" w:cs="Times New Roman"/>
          <w:color w:val="000000"/>
        </w:rPr>
        <w:t>76</w:t>
      </w:r>
      <w:r>
        <w:rPr>
          <w:rFonts w:ascii="宋体" w:hAnsi="宋体" w:eastAsia="宋体" w:cs="宋体"/>
          <w:color w:val="000000"/>
        </w:rPr>
        <w:t>个氨基酸残基</w:t>
      </w:r>
      <w:r>
        <w:rPr>
          <w:rFonts w:ascii="宋体" w:hAnsi="宋体" w:eastAsia="宋体" w:cs="宋体"/>
          <w:color w:val="000000"/>
          <w:position w:val="0"/>
        </w:rPr>
        <w:drawing>
          <wp:inline distT="0" distB="0" distL="114300" distR="114300">
            <wp:extent cx="133350" cy="177800"/>
            <wp:effectExtent l="0" t="0" r="3810" b="4445"/>
            <wp:docPr id="100358" name="图片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图片 100358"/>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小分子蛋白质。研究发现，在真核细胞中存在一种由</w:t>
      </w:r>
      <w:r>
        <w:rPr>
          <w:rFonts w:ascii="Times New Roman" w:hAnsi="Times New Roman" w:eastAsia="Times New Roman" w:cs="Times New Roman"/>
          <w:color w:val="000000"/>
        </w:rPr>
        <w:t>Ub</w:t>
      </w:r>
      <w:r>
        <w:rPr>
          <w:rFonts w:ascii="宋体" w:hAnsi="宋体" w:eastAsia="宋体" w:cs="宋体"/>
          <w:color w:val="000000"/>
        </w:rPr>
        <w:t>介导的异常蛋白降解途径</w:t>
      </w:r>
      <w:r>
        <w:rPr>
          <w:rFonts w:ascii="Times New Roman" w:hAnsi="Times New Roman" w:eastAsia="Times New Roman" w:cs="Times New Roman"/>
          <w:color w:val="000000"/>
        </w:rPr>
        <w:t>——</w:t>
      </w:r>
      <w:r>
        <w:rPr>
          <w:rFonts w:ascii="宋体" w:hAnsi="宋体" w:eastAsia="宋体" w:cs="宋体"/>
          <w:color w:val="000000"/>
        </w:rPr>
        <w:t>泛素</w:t>
      </w:r>
      <w:r>
        <w:rPr>
          <w:rFonts w:ascii="Times New Roman" w:hAnsi="Times New Roman" w:eastAsia="Times New Roman" w:cs="Times New Roman"/>
          <w:color w:val="000000"/>
        </w:rPr>
        <w:t>-</w:t>
      </w:r>
      <w:r>
        <w:rPr>
          <w:rFonts w:ascii="宋体" w:hAnsi="宋体" w:eastAsia="宋体" w:cs="宋体"/>
          <w:color w:val="000000"/>
        </w:rPr>
        <w:t>蛋白酶体系统（</w:t>
      </w:r>
      <w:r>
        <w:rPr>
          <w:rFonts w:ascii="Times New Roman" w:hAnsi="Times New Roman" w:eastAsia="Times New Roman" w:cs="Times New Roman"/>
          <w:color w:val="000000"/>
        </w:rPr>
        <w:t>UPS</w:t>
      </w:r>
      <w:r>
        <w:rPr>
          <w:rFonts w:ascii="宋体" w:hAnsi="宋体" w:eastAsia="宋体" w:cs="宋体"/>
          <w:color w:val="000000"/>
        </w:rPr>
        <w:t>）：</w:t>
      </w:r>
      <w:r>
        <w:rPr>
          <w:rFonts w:ascii="Times New Roman" w:hAnsi="Times New Roman" w:eastAsia="Times New Roman" w:cs="Times New Roman"/>
          <w:color w:val="000000"/>
        </w:rPr>
        <w:t>Ub</w:t>
      </w:r>
      <w:r>
        <w:rPr>
          <w:rFonts w:ascii="宋体" w:hAnsi="宋体" w:eastAsia="宋体" w:cs="宋体"/>
          <w:color w:val="000000"/>
        </w:rPr>
        <w:t>依次经</w:t>
      </w:r>
      <w:r>
        <w:rPr>
          <w:rFonts w:ascii="Times New Roman" w:hAnsi="Times New Roman" w:eastAsia="Times New Roman" w:cs="Times New Roman"/>
          <w:color w:val="000000"/>
        </w:rPr>
        <w:t>E1</w:t>
      </w:r>
      <w:r>
        <w:rPr>
          <w:rFonts w:ascii="宋体" w:hAnsi="宋体" w:eastAsia="宋体" w:cs="宋体"/>
          <w:color w:val="000000"/>
        </w:rPr>
        <w:t>、</w:t>
      </w:r>
      <w:r>
        <w:rPr>
          <w:rFonts w:ascii="Times New Roman" w:hAnsi="Times New Roman" w:eastAsia="Times New Roman" w:cs="Times New Roman"/>
          <w:color w:val="000000"/>
        </w:rPr>
        <w:t>E2</w:t>
      </w:r>
      <w:r>
        <w:rPr>
          <w:rFonts w:ascii="宋体" w:hAnsi="宋体" w:eastAsia="宋体" w:cs="宋体"/>
          <w:color w:val="000000"/>
        </w:rPr>
        <w:t>和</w:t>
      </w:r>
      <w:r>
        <w:rPr>
          <w:rFonts w:ascii="Times New Roman" w:hAnsi="Times New Roman" w:eastAsia="Times New Roman" w:cs="Times New Roman"/>
          <w:color w:val="000000"/>
        </w:rPr>
        <w:t>E3</w:t>
      </w:r>
      <w:r>
        <w:rPr>
          <w:rFonts w:ascii="宋体" w:hAnsi="宋体" w:eastAsia="宋体" w:cs="宋体"/>
          <w:color w:val="000000"/>
        </w:rPr>
        <w:t>转交给异常蛋白，完成对异常蛋白的泛素化修饰，最终由蛋白酶体降解（如图）。下列说法错误的是（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C3D0FC7">
      <w:pPr>
        <w:spacing w:line="240" w:lineRule="auto"/>
        <w:jc w:val="left"/>
        <w:textAlignment w:val="center"/>
        <w:rPr>
          <w:color w:val="000000"/>
        </w:rPr>
      </w:pPr>
      <w:r>
        <w:rPr>
          <w:color w:val="000000"/>
        </w:rPr>
        <w:drawing>
          <wp:anchor distT="0" distB="0" distL="114300" distR="114300" simplePos="0" relativeHeight="251662336" behindDoc="0" locked="0" layoutInCell="1" allowOverlap="1">
            <wp:simplePos x="0" y="0"/>
            <wp:positionH relativeFrom="column">
              <wp:posOffset>3332480</wp:posOffset>
            </wp:positionH>
            <wp:positionV relativeFrom="paragraph">
              <wp:posOffset>23495</wp:posOffset>
            </wp:positionV>
            <wp:extent cx="3027680" cy="753745"/>
            <wp:effectExtent l="0" t="0" r="5080" b="8255"/>
            <wp:wrapSquare wrapText="bothSides"/>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027680" cy="753745"/>
                    </a:xfrm>
                    <a:prstGeom prst="rect">
                      <a:avLst/>
                    </a:prstGeom>
                  </pic:spPr>
                </pic:pic>
              </a:graphicData>
            </a:graphic>
          </wp:anchor>
        </w:drawing>
      </w:r>
      <w:r>
        <w:rPr>
          <w:color w:val="000000"/>
        </w:rPr>
        <w:t xml:space="preserve">A. </w:t>
      </w:r>
      <w:r>
        <w:rPr>
          <w:rFonts w:ascii="宋体" w:hAnsi="宋体" w:eastAsia="宋体" w:cs="宋体"/>
          <w:color w:val="000000"/>
        </w:rPr>
        <w:t>蛋白质的泛素化过程需要消耗能量</w:t>
      </w:r>
    </w:p>
    <w:p w14:paraId="75B3D1D7">
      <w:pPr>
        <w:spacing w:line="240" w:lineRule="auto"/>
        <w:jc w:val="left"/>
        <w:textAlignment w:val="center"/>
        <w:rPr>
          <w:color w:val="000000"/>
        </w:rPr>
      </w:pPr>
      <w:r>
        <w:rPr>
          <w:color w:val="000000"/>
        </w:rPr>
        <w:t xml:space="preserve">B. </w:t>
      </w:r>
      <w:r>
        <w:rPr>
          <w:rFonts w:ascii="宋体" w:hAnsi="宋体" w:eastAsia="宋体" w:cs="宋体"/>
          <w:color w:val="000000"/>
        </w:rPr>
        <w:t>蛋白质泛素化</w:t>
      </w:r>
      <w:r>
        <w:rPr>
          <w:rFonts w:ascii="宋体" w:hAnsi="宋体" w:eastAsia="宋体" w:cs="宋体"/>
          <w:color w:val="000000"/>
          <w:position w:val="0"/>
        </w:rPr>
        <w:drawing>
          <wp:inline distT="0" distB="0" distL="114300" distR="114300">
            <wp:extent cx="133350" cy="177800"/>
            <wp:effectExtent l="0" t="0" r="3810" b="4445"/>
            <wp:docPr id="100364" name="图片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图片 100364"/>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特异性主要与</w:t>
      </w:r>
      <w:r>
        <w:rPr>
          <w:rFonts w:ascii="Times New Roman" w:hAnsi="Times New Roman" w:eastAsia="Times New Roman" w:cs="Times New Roman"/>
          <w:color w:val="000000"/>
        </w:rPr>
        <w:t>E2</w:t>
      </w:r>
      <w:r>
        <w:rPr>
          <w:rFonts w:ascii="宋体" w:hAnsi="宋体" w:eastAsia="宋体" w:cs="宋体"/>
          <w:color w:val="000000"/>
        </w:rPr>
        <w:t>有关</w:t>
      </w:r>
    </w:p>
    <w:p w14:paraId="7551D861">
      <w:pPr>
        <w:spacing w:line="240" w:lineRule="auto"/>
        <w:jc w:val="left"/>
        <w:textAlignment w:val="center"/>
        <w:rPr>
          <w:color w:val="000000"/>
        </w:rPr>
      </w:pPr>
      <w:r>
        <w:rPr>
          <w:color w:val="000000"/>
        </w:rPr>
        <w:t xml:space="preserve">C. </w:t>
      </w:r>
      <w:r>
        <w:rPr>
          <w:rFonts w:ascii="宋体" w:hAnsi="宋体" w:eastAsia="宋体" w:cs="宋体"/>
          <w:color w:val="000000"/>
        </w:rPr>
        <w:t>真核细胞中蛋白质的水解发生在</w:t>
      </w:r>
      <w:r>
        <w:rPr>
          <w:rFonts w:ascii="Times New Roman" w:hAnsi="Times New Roman" w:eastAsia="Times New Roman" w:cs="Times New Roman"/>
          <w:color w:val="000000"/>
        </w:rPr>
        <w:t>UPS</w:t>
      </w:r>
      <w:r>
        <w:rPr>
          <w:rFonts w:ascii="宋体" w:hAnsi="宋体" w:eastAsia="宋体" w:cs="宋体"/>
          <w:color w:val="000000"/>
        </w:rPr>
        <w:t>和溶酶体中</w:t>
      </w:r>
    </w:p>
    <w:p w14:paraId="59508D7E">
      <w:pPr>
        <w:spacing w:line="240" w:lineRule="auto"/>
        <w:jc w:val="left"/>
        <w:textAlignment w:val="center"/>
        <w:rPr>
          <w:color w:val="000000"/>
        </w:rPr>
      </w:pPr>
      <w:r>
        <w:rPr>
          <w:color w:val="000000"/>
        </w:rPr>
        <w:t xml:space="preserve">D. </w:t>
      </w:r>
      <w:r>
        <w:rPr>
          <w:rFonts w:ascii="Times New Roman" w:hAnsi="Times New Roman" w:eastAsia="Times New Roman" w:cs="Times New Roman"/>
          <w:color w:val="000000"/>
        </w:rPr>
        <w:t>UPS</w:t>
      </w:r>
      <w:r>
        <w:rPr>
          <w:rFonts w:ascii="宋体" w:hAnsi="宋体" w:eastAsia="宋体" w:cs="宋体"/>
          <w:color w:val="000000"/>
        </w:rPr>
        <w:t>中，蛋白酶体具有催化功能</w:t>
      </w:r>
    </w:p>
    <w:p w14:paraId="2794EA83">
      <w:pPr>
        <w:spacing w:line="240" w:lineRule="auto"/>
        <w:jc w:val="left"/>
        <w:textAlignment w:val="center"/>
        <w:rPr>
          <w:color w:val="000000"/>
        </w:rPr>
      </w:pPr>
      <w:r>
        <w:rPr>
          <w:color w:val="000000"/>
        </w:rPr>
        <w:t xml:space="preserve">4. </w:t>
      </w:r>
      <w:r>
        <w:rPr>
          <w:rFonts w:ascii="宋体" w:hAnsi="宋体" w:eastAsia="宋体" w:cs="宋体"/>
          <w:color w:val="000000"/>
        </w:rPr>
        <w:t>硅藻（真核生物）有着奇特的繁殖方式，其含硅外壳无法生长，由大的上壳扣住小的下壳形成，分裂时产生的两个子细胞各自以旧壳为新上壳合成新下壳，形成一个与母体大小相同的细胞和一个略小于母体的细胞（如图）。当该物种繁殖到若干代后，有的子细胞会以产生复大孢子的方式恢复原来的大小。下列有关叙述正确的是（　　）</w:t>
      </w:r>
    </w:p>
    <w:p w14:paraId="56C26381">
      <w:pPr>
        <w:spacing w:line="240" w:lineRule="auto"/>
        <w:jc w:val="left"/>
        <w:textAlignment w:val="center"/>
        <w:rPr>
          <w:color w:val="000000"/>
        </w:rPr>
      </w:pPr>
      <w:r>
        <w:rPr>
          <w:color w:val="000000"/>
        </w:rPr>
        <w:drawing>
          <wp:anchor distT="0" distB="0" distL="114300" distR="114300" simplePos="0" relativeHeight="251661312" behindDoc="0" locked="0" layoutInCell="1" allowOverlap="1">
            <wp:simplePos x="0" y="0"/>
            <wp:positionH relativeFrom="column">
              <wp:posOffset>0</wp:posOffset>
            </wp:positionH>
            <wp:positionV relativeFrom="paragraph">
              <wp:posOffset>22860</wp:posOffset>
            </wp:positionV>
            <wp:extent cx="1905000" cy="933450"/>
            <wp:effectExtent l="0" t="0" r="0" b="11430"/>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905000" cy="933450"/>
                    </a:xfrm>
                    <a:prstGeom prst="rect">
                      <a:avLst/>
                    </a:prstGeom>
                  </pic:spPr>
                </pic:pic>
              </a:graphicData>
            </a:graphic>
          </wp:anchor>
        </w:drawing>
      </w:r>
    </w:p>
    <w:p w14:paraId="0E5D7B74">
      <w:pPr>
        <w:spacing w:line="240" w:lineRule="auto"/>
        <w:jc w:val="left"/>
        <w:textAlignment w:val="center"/>
        <w:rPr>
          <w:color w:val="000000"/>
        </w:rPr>
      </w:pPr>
      <w:r>
        <w:rPr>
          <w:color w:val="000000"/>
        </w:rPr>
        <w:t xml:space="preserve">A. </w:t>
      </w:r>
      <w:r>
        <w:rPr>
          <w:rFonts w:ascii="宋体" w:hAnsi="宋体" w:eastAsia="宋体" w:cs="宋体"/>
          <w:color w:val="000000"/>
        </w:rPr>
        <w:t>能在光学显微镜下看到硅藻细胞的双层核膜</w:t>
      </w:r>
    </w:p>
    <w:p w14:paraId="7ABA197E">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1</w:t>
      </w:r>
      <w:r>
        <w:rPr>
          <w:rFonts w:ascii="宋体" w:hAnsi="宋体" w:eastAsia="宋体" w:cs="宋体"/>
          <w:color w:val="000000"/>
        </w:rPr>
        <w:t>个硅藻细胞繁殖</w:t>
      </w:r>
      <w:r>
        <w:object>
          <v:shape id="_x0000_i102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1" o:title="eqIdb6a24198bd04c29321ae5dc5a28fe421"/>
            <o:lock v:ext="edit" aspectratio="t"/>
            <w10:wrap type="none"/>
            <w10:anchorlock/>
          </v:shape>
          <o:OLEObject Type="Embed" ProgID="Equation.DSMT4" ShapeID="_x0000_i1025" DrawAspect="Content" ObjectID="_1468075725" r:id="rId10">
            <o:LockedField>false</o:LockedField>
          </o:OLEObject>
        </w:object>
      </w:r>
      <w:r>
        <w:rPr>
          <w:rFonts w:ascii="宋体" w:hAnsi="宋体" w:eastAsia="宋体" w:cs="宋体"/>
          <w:color w:val="000000"/>
        </w:rPr>
        <w:t>代后，与母体大小相同的子细胞数大于或等于</w:t>
      </w:r>
      <w:r>
        <w:rPr>
          <w:rFonts w:ascii="Times New Roman" w:hAnsi="Times New Roman" w:eastAsia="Times New Roman" w:cs="Times New Roman"/>
          <w:color w:val="000000"/>
        </w:rPr>
        <w:t>1</w:t>
      </w:r>
    </w:p>
    <w:p w14:paraId="697789B6">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1</w:t>
      </w:r>
      <w:r>
        <w:rPr>
          <w:rFonts w:ascii="宋体" w:hAnsi="宋体" w:eastAsia="宋体" w:cs="宋体"/>
          <w:color w:val="000000"/>
        </w:rPr>
        <w:t>个母体繁殖</w:t>
      </w:r>
      <w:r>
        <w:rPr>
          <w:rFonts w:ascii="Times New Roman" w:hAnsi="Times New Roman" w:eastAsia="Times New Roman" w:cs="Times New Roman"/>
          <w:color w:val="000000"/>
        </w:rPr>
        <w:t>3</w:t>
      </w:r>
      <w:r>
        <w:rPr>
          <w:rFonts w:ascii="宋体" w:hAnsi="宋体" w:eastAsia="宋体" w:cs="宋体"/>
          <w:color w:val="000000"/>
        </w:rPr>
        <w:t>次后，形成</w:t>
      </w:r>
      <w:r>
        <w:rPr>
          <w:rFonts w:ascii="Times New Roman" w:hAnsi="Times New Roman" w:eastAsia="Times New Roman" w:cs="Times New Roman"/>
          <w:color w:val="000000"/>
        </w:rPr>
        <w:t>4</w:t>
      </w:r>
      <w:r>
        <w:rPr>
          <w:rFonts w:ascii="宋体" w:hAnsi="宋体" w:eastAsia="宋体" w:cs="宋体"/>
          <w:color w:val="000000"/>
        </w:rPr>
        <w:t>个大小与</w:t>
      </w:r>
      <w:r>
        <w:rPr>
          <w:rFonts w:ascii="Times New Roman" w:hAnsi="Times New Roman" w:eastAsia="Times New Roman" w:cs="Times New Roman"/>
          <w:color w:val="000000"/>
        </w:rPr>
        <w:t>B</w:t>
      </w:r>
      <w:r>
        <w:rPr>
          <w:rFonts w:ascii="宋体" w:hAnsi="宋体" w:eastAsia="宋体" w:cs="宋体"/>
          <w:color w:val="000000"/>
        </w:rPr>
        <w:t>细胞相同的子细胞</w:t>
      </w:r>
    </w:p>
    <w:p w14:paraId="098EA2A7">
      <w:pPr>
        <w:spacing w:line="240" w:lineRule="auto"/>
        <w:jc w:val="left"/>
        <w:textAlignment w:val="center"/>
        <w:rPr>
          <w:color w:val="000000"/>
        </w:rPr>
      </w:pPr>
      <w:r>
        <w:rPr>
          <w:color w:val="000000"/>
        </w:rPr>
        <w:t xml:space="preserve">D. </w:t>
      </w:r>
      <w:r>
        <w:rPr>
          <w:rFonts w:ascii="宋体" w:hAnsi="宋体" w:eastAsia="宋体" w:cs="宋体"/>
          <w:color w:val="000000"/>
        </w:rPr>
        <w:t>硅藻繁殖时，不一定会出现</w:t>
      </w:r>
      <w:r>
        <w:rPr>
          <w:rFonts w:ascii="Times New Roman" w:hAnsi="Times New Roman" w:eastAsia="Times New Roman" w:cs="Times New Roman"/>
          <w:color w:val="000000"/>
        </w:rPr>
        <w:t>DNA</w:t>
      </w:r>
      <w:r>
        <w:rPr>
          <w:rFonts w:ascii="宋体" w:hAnsi="宋体" w:eastAsia="宋体" w:cs="宋体"/>
          <w:color w:val="000000"/>
        </w:rPr>
        <w:t>双螺旋解旋的现象</w:t>
      </w:r>
    </w:p>
    <w:p w14:paraId="1925F3C0">
      <w:pPr>
        <w:spacing w:line="240" w:lineRule="auto"/>
        <w:jc w:val="left"/>
        <w:textAlignment w:val="center"/>
        <w:rPr>
          <w:color w:val="000000"/>
        </w:rPr>
      </w:pPr>
      <w:r>
        <w:rPr>
          <w:color w:val="000000"/>
        </w:rPr>
        <w:t xml:space="preserve">5. </w:t>
      </w:r>
      <w:r>
        <w:rPr>
          <w:rFonts w:ascii="宋体" w:hAnsi="宋体" w:eastAsia="宋体" w:cs="宋体"/>
          <w:color w:val="000000"/>
        </w:rPr>
        <w:t>伸肘时伸肌群收缩的同时屈肌群舒张，如图为伸肘动作在脊髓水平的反射弧基本结构示意图。下列说法正确的是（　　）</w:t>
      </w:r>
    </w:p>
    <w:p w14:paraId="20D7AE82">
      <w:pPr>
        <w:spacing w:line="240" w:lineRule="auto"/>
        <w:jc w:val="left"/>
        <w:textAlignment w:val="center"/>
        <w:rPr>
          <w:color w:val="000000"/>
        </w:rPr>
      </w:pPr>
      <w:r>
        <w:rPr>
          <w:color w:val="000000"/>
        </w:rPr>
        <w:drawing>
          <wp:inline distT="0" distB="0" distL="114300" distR="114300">
            <wp:extent cx="3834765" cy="1160145"/>
            <wp:effectExtent l="0" t="0" r="5715" b="1333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834765" cy="1160145"/>
                    </a:xfrm>
                    <a:prstGeom prst="rect">
                      <a:avLst/>
                    </a:prstGeom>
                  </pic:spPr>
                </pic:pic>
              </a:graphicData>
            </a:graphic>
          </wp:inline>
        </w:drawing>
      </w:r>
      <w:r>
        <w:rPr>
          <w:color w:val="000000"/>
        </w:rPr>
        <w:t xml:space="preserve">  </w:t>
      </w:r>
    </w:p>
    <w:p w14:paraId="4C2D7BD1">
      <w:pPr>
        <w:spacing w:line="240" w:lineRule="auto"/>
        <w:jc w:val="left"/>
        <w:textAlignment w:val="center"/>
        <w:rPr>
          <w:color w:val="000000"/>
        </w:rPr>
      </w:pPr>
      <w:r>
        <w:rPr>
          <w:color w:val="000000"/>
        </w:rPr>
        <w:t xml:space="preserve">A. </w:t>
      </w:r>
      <w:r>
        <w:rPr>
          <w:rFonts w:ascii="宋体" w:hAnsi="宋体" w:eastAsia="宋体" w:cs="宋体"/>
          <w:color w:val="000000"/>
        </w:rPr>
        <w:t>肌梭受到适宜刺激，兴奋传至</w:t>
      </w:r>
      <w:r>
        <w:rPr>
          <w:rFonts w:ascii="Times New Roman" w:hAnsi="Times New Roman" w:eastAsia="Times New Roman" w:cs="Times New Roman"/>
          <w:color w:val="000000"/>
        </w:rPr>
        <w:t>a</w:t>
      </w:r>
      <w:r>
        <w:rPr>
          <w:rFonts w:ascii="宋体" w:hAnsi="宋体" w:eastAsia="宋体" w:cs="宋体"/>
          <w:color w:val="000000"/>
        </w:rPr>
        <w:t>处时，</w:t>
      </w:r>
      <w:r>
        <w:rPr>
          <w:rFonts w:ascii="Times New Roman" w:hAnsi="Times New Roman" w:eastAsia="Times New Roman" w:cs="Times New Roman"/>
          <w:color w:val="000000"/>
        </w:rPr>
        <w:t>a</w:t>
      </w:r>
      <w:r>
        <w:rPr>
          <w:rFonts w:ascii="宋体" w:hAnsi="宋体" w:eastAsia="宋体" w:cs="宋体"/>
          <w:color w:val="000000"/>
        </w:rPr>
        <w:t>处膜外电位由负电位变为正电位</w:t>
      </w:r>
    </w:p>
    <w:p w14:paraId="6AA974E1">
      <w:pPr>
        <w:spacing w:line="240" w:lineRule="auto"/>
        <w:jc w:val="left"/>
        <w:textAlignment w:val="center"/>
        <w:rPr>
          <w:color w:val="000000"/>
        </w:rPr>
      </w:pPr>
      <w:r>
        <w:rPr>
          <w:color w:val="000000"/>
        </w:rPr>
        <w:t xml:space="preserve">B. </w:t>
      </w:r>
      <w:r>
        <w:rPr>
          <w:rFonts w:ascii="宋体" w:hAnsi="宋体" w:eastAsia="宋体" w:cs="宋体"/>
          <w:color w:val="000000"/>
        </w:rPr>
        <w:t>在</w:t>
      </w:r>
      <w:r>
        <w:rPr>
          <w:rFonts w:ascii="Times New Roman" w:hAnsi="Times New Roman" w:eastAsia="Times New Roman" w:cs="Times New Roman"/>
          <w:color w:val="000000"/>
        </w:rPr>
        <w:t>a</w:t>
      </w:r>
      <w:r>
        <w:rPr>
          <w:rFonts w:ascii="宋体" w:hAnsi="宋体" w:eastAsia="宋体" w:cs="宋体"/>
          <w:color w:val="000000"/>
        </w:rPr>
        <w:t>处给予一适宜刺激，在屈肌运动神经元和传入神经都能检测到电位变化</w:t>
      </w:r>
    </w:p>
    <w:p w14:paraId="2B2BBE6F">
      <w:pPr>
        <w:spacing w:line="240" w:lineRule="auto"/>
        <w:jc w:val="left"/>
        <w:textAlignment w:val="center"/>
        <w:rPr>
          <w:color w:val="000000"/>
        </w:rPr>
      </w:pPr>
      <w:r>
        <w:rPr>
          <w:color w:val="000000"/>
        </w:rPr>
        <w:t xml:space="preserve">C. </w:t>
      </w:r>
      <w:r>
        <w:rPr>
          <w:rFonts w:ascii="宋体" w:hAnsi="宋体" w:eastAsia="宋体" w:cs="宋体"/>
          <w:color w:val="000000"/>
        </w:rPr>
        <w:t>神经递质在突触间隙移动不需要消耗</w:t>
      </w:r>
      <w:r>
        <w:rPr>
          <w:rFonts w:ascii="Times New Roman" w:hAnsi="Times New Roman" w:eastAsia="Times New Roman" w:cs="Times New Roman"/>
          <w:color w:val="000000"/>
        </w:rPr>
        <w:t>ATP</w:t>
      </w:r>
    </w:p>
    <w:p w14:paraId="45FA8E51">
      <w:pPr>
        <w:spacing w:line="240" w:lineRule="auto"/>
        <w:jc w:val="left"/>
        <w:textAlignment w:val="center"/>
        <w:rPr>
          <w:color w:val="000000"/>
        </w:rPr>
      </w:pPr>
      <w:r>
        <w:rPr>
          <w:color w:val="000000"/>
        </w:rPr>
        <w:t xml:space="preserve">D. </w:t>
      </w:r>
      <w:r>
        <w:rPr>
          <w:rFonts w:ascii="宋体" w:hAnsi="宋体" w:eastAsia="宋体" w:cs="宋体"/>
          <w:color w:val="000000"/>
        </w:rPr>
        <w:t>刺激肌梭时，能引起神经元上的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外流，进而产生动作电位</w:t>
      </w:r>
    </w:p>
    <w:p w14:paraId="31D94876">
      <w:pPr>
        <w:spacing w:line="240" w:lineRule="auto"/>
        <w:jc w:val="both"/>
        <w:textAlignment w:val="center"/>
        <w:rPr>
          <w:color w:val="000000"/>
        </w:rPr>
      </w:pPr>
      <w:r>
        <w:rPr>
          <w:color w:val="000000"/>
        </w:rPr>
        <w:drawing>
          <wp:anchor distT="0" distB="0" distL="114300" distR="114300" simplePos="0" relativeHeight="251663360" behindDoc="0" locked="0" layoutInCell="1" allowOverlap="1">
            <wp:simplePos x="0" y="0"/>
            <wp:positionH relativeFrom="column">
              <wp:posOffset>4246880</wp:posOffset>
            </wp:positionH>
            <wp:positionV relativeFrom="paragraph">
              <wp:posOffset>222250</wp:posOffset>
            </wp:positionV>
            <wp:extent cx="2489200" cy="1146175"/>
            <wp:effectExtent l="0" t="0" r="10160" b="12065"/>
            <wp:wrapSquare wrapText="bothSides"/>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489200" cy="1146175"/>
                    </a:xfrm>
                    <a:prstGeom prst="rect">
                      <a:avLst/>
                    </a:prstGeom>
                  </pic:spPr>
                </pic:pic>
              </a:graphicData>
            </a:graphic>
          </wp:anchor>
        </w:drawing>
      </w:r>
      <w:r>
        <w:rPr>
          <w:color w:val="000000"/>
        </w:rPr>
        <w:t xml:space="preserve">6. </w:t>
      </w:r>
      <w:r>
        <w:rPr>
          <w:rFonts w:ascii="宋体" w:hAnsi="宋体" w:eastAsia="宋体" w:cs="宋体"/>
          <w:color w:val="000000"/>
        </w:rPr>
        <w:t>血容量是血液中全部血细胞容量和血浆容量的总和。下图分别为血浆渗透压和血容量的变化对血浆中抗利尿激素（</w:t>
      </w:r>
      <w:r>
        <w:rPr>
          <w:rFonts w:ascii="Times New Roman" w:hAnsi="Times New Roman" w:eastAsia="Times New Roman" w:cs="Times New Roman"/>
          <w:color w:val="000000"/>
        </w:rPr>
        <w:t>ADH</w:t>
      </w:r>
      <w:r>
        <w:rPr>
          <w:rFonts w:ascii="宋体" w:hAnsi="宋体" w:eastAsia="宋体" w:cs="宋体"/>
          <w:color w:val="000000"/>
        </w:rPr>
        <w:t>）水平影响的示意图。下列说法错误的是（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85B24B6">
      <w:pPr>
        <w:spacing w:line="240" w:lineRule="auto"/>
        <w:jc w:val="left"/>
        <w:textAlignment w:val="center"/>
        <w:rPr>
          <w:color w:val="000000"/>
        </w:rPr>
      </w:pPr>
      <w:r>
        <w:rPr>
          <w:color w:val="000000"/>
        </w:rPr>
        <w:t xml:space="preserve">A. </w:t>
      </w:r>
      <w:r>
        <w:rPr>
          <w:rFonts w:ascii="宋体" w:hAnsi="宋体" w:eastAsia="宋体" w:cs="宋体"/>
          <w:color w:val="000000"/>
        </w:rPr>
        <w:t>食物过咸和大量失血均能促进</w:t>
      </w:r>
      <w:r>
        <w:rPr>
          <w:rFonts w:ascii="Times New Roman" w:hAnsi="Times New Roman" w:eastAsia="Times New Roman" w:cs="Times New Roman"/>
          <w:color w:val="000000"/>
        </w:rPr>
        <w:t>ADH</w:t>
      </w:r>
      <w:r>
        <w:rPr>
          <w:rFonts w:ascii="宋体" w:hAnsi="宋体" w:eastAsia="宋体" w:cs="宋体"/>
          <w:color w:val="000000"/>
        </w:rPr>
        <w:t>分泌</w:t>
      </w:r>
    </w:p>
    <w:p w14:paraId="14BC6947">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ADH</w:t>
      </w:r>
      <w:r>
        <w:rPr>
          <w:rFonts w:ascii="宋体" w:hAnsi="宋体" w:eastAsia="宋体" w:cs="宋体"/>
          <w:color w:val="000000"/>
        </w:rPr>
        <w:t>促进肾小管、集合管重吸收水利于血容量恢复</w:t>
      </w:r>
    </w:p>
    <w:p w14:paraId="67791E1B">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ADH</w:t>
      </w:r>
      <w:r>
        <w:rPr>
          <w:rFonts w:ascii="宋体" w:hAnsi="宋体" w:eastAsia="宋体" w:cs="宋体"/>
          <w:color w:val="000000"/>
        </w:rPr>
        <w:t>的分泌对血容量变化的反应比对血浆渗透压变化的反应更敏感</w:t>
      </w:r>
    </w:p>
    <w:p w14:paraId="5E3B4F14">
      <w:pPr>
        <w:spacing w:line="240" w:lineRule="auto"/>
        <w:jc w:val="left"/>
        <w:textAlignment w:val="center"/>
        <w:rPr>
          <w:color w:val="000000"/>
        </w:rPr>
      </w:pPr>
      <w:r>
        <w:rPr>
          <w:color w:val="000000"/>
        </w:rPr>
        <w:t xml:space="preserve">D. </w:t>
      </w:r>
      <w:r>
        <w:rPr>
          <w:rFonts w:ascii="宋体" w:hAnsi="宋体" w:eastAsia="宋体" w:cs="宋体"/>
          <w:color w:val="000000"/>
        </w:rPr>
        <w:t>研究血容量变化对血浆</w:t>
      </w:r>
      <w:r>
        <w:rPr>
          <w:rFonts w:ascii="Times New Roman" w:hAnsi="Times New Roman" w:eastAsia="Times New Roman" w:cs="Times New Roman"/>
          <w:color w:val="000000"/>
        </w:rPr>
        <w:t>ADH</w:t>
      </w:r>
      <w:r>
        <w:rPr>
          <w:rFonts w:ascii="宋体" w:hAnsi="宋体" w:eastAsia="宋体" w:cs="宋体"/>
          <w:color w:val="000000"/>
        </w:rPr>
        <w:t>水平的影响时，血浆渗透压应始终保持相同</w:t>
      </w:r>
    </w:p>
    <w:p w14:paraId="29C21284">
      <w:pPr>
        <w:spacing w:line="240" w:lineRule="auto"/>
        <w:jc w:val="left"/>
        <w:textAlignment w:val="center"/>
        <w:rPr>
          <w:color w:val="000000"/>
        </w:rPr>
      </w:pPr>
      <w:r>
        <w:rPr>
          <w:color w:val="000000"/>
        </w:rPr>
        <w:t xml:space="preserve">7. </w:t>
      </w:r>
      <w:r>
        <w:rPr>
          <w:rFonts w:ascii="Times New Roman" w:hAnsi="Times New Roman" w:eastAsia="Times New Roman" w:cs="Times New Roman"/>
          <w:color w:val="000000"/>
        </w:rPr>
        <w:t>cDC1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型树突状细胞）</w:t>
      </w:r>
      <w:r>
        <w:rPr>
          <w:rFonts w:ascii="Times New Roman" w:hAnsi="Times New Roman" w:eastAsia="Times New Roman" w:cs="Times New Roman"/>
          <w:color w:val="000000"/>
        </w:rPr>
        <w:t xml:space="preserve"> </w:t>
      </w:r>
      <w:r>
        <w:rPr>
          <w:rFonts w:ascii="宋体" w:hAnsi="宋体" w:eastAsia="宋体" w:cs="宋体"/>
          <w:color w:val="000000"/>
        </w:rPr>
        <w:t>在抗肿瘤免疫中发挥着重要作用，但</w:t>
      </w:r>
      <w:r>
        <w:rPr>
          <w:rFonts w:ascii="Times New Roman" w:hAnsi="Times New Roman" w:eastAsia="Times New Roman" w:cs="Times New Roman"/>
          <w:color w:val="000000"/>
        </w:rPr>
        <w:t xml:space="preserve">cDC1 </w:t>
      </w:r>
      <w:r>
        <w:rPr>
          <w:rFonts w:ascii="宋体" w:hAnsi="宋体" w:eastAsia="宋体" w:cs="宋体"/>
          <w:color w:val="000000"/>
        </w:rPr>
        <w:t>在肿瘤组织中数量较少。科学家据此设计出一种同时靶向</w:t>
      </w:r>
      <w:r>
        <w:rPr>
          <w:rFonts w:ascii="Times New Roman" w:hAnsi="Times New Roman" w:eastAsia="Times New Roman" w:cs="Times New Roman"/>
          <w:color w:val="000000"/>
        </w:rPr>
        <w:t>cDC1</w:t>
      </w:r>
      <w:r>
        <w:rPr>
          <w:rFonts w:ascii="宋体" w:hAnsi="宋体" w:eastAsia="宋体" w:cs="宋体"/>
          <w:color w:val="000000"/>
        </w:rPr>
        <w:t>和</w:t>
      </w:r>
      <w:r>
        <w:rPr>
          <w:rFonts w:ascii="Times New Roman" w:hAnsi="Times New Roman" w:eastAsia="Times New Roman" w:cs="Times New Roman"/>
          <w:color w:val="000000"/>
        </w:rPr>
        <w:t>T</w:t>
      </w:r>
      <w:r>
        <w:rPr>
          <w:rFonts w:ascii="宋体" w:hAnsi="宋体" w:eastAsia="宋体" w:cs="宋体"/>
          <w:color w:val="000000"/>
        </w:rPr>
        <w:t>细胞的抗体</w:t>
      </w:r>
      <w:r>
        <w:rPr>
          <w:rFonts w:ascii="Times New Roman" w:hAnsi="Times New Roman" w:eastAsia="Times New Roman" w:cs="Times New Roman"/>
          <w:color w:val="000000"/>
        </w:rPr>
        <w:t xml:space="preserve"> BiCE</w:t>
      </w:r>
      <w:r>
        <w:rPr>
          <w:rFonts w:ascii="宋体" w:hAnsi="宋体" w:eastAsia="宋体" w:cs="宋体"/>
          <w:color w:val="000000"/>
        </w:rPr>
        <w:t>，一边与</w:t>
      </w:r>
      <w:r>
        <w:rPr>
          <w:rFonts w:ascii="Times New Roman" w:hAnsi="Times New Roman" w:eastAsia="Times New Roman" w:cs="Times New Roman"/>
          <w:color w:val="000000"/>
        </w:rPr>
        <w:t>T</w:t>
      </w:r>
      <w:r>
        <w:rPr>
          <w:rFonts w:ascii="宋体" w:hAnsi="宋体" w:eastAsia="宋体" w:cs="宋体"/>
          <w:color w:val="000000"/>
        </w:rPr>
        <w:t>细胞表面的</w:t>
      </w:r>
      <w:r>
        <w:rPr>
          <w:rFonts w:ascii="Times New Roman" w:hAnsi="Times New Roman" w:eastAsia="Times New Roman" w:cs="Times New Roman"/>
          <w:color w:val="000000"/>
        </w:rPr>
        <w:t xml:space="preserve"> PD-1</w:t>
      </w:r>
      <w:r>
        <w:rPr>
          <w:rFonts w:ascii="宋体" w:hAnsi="宋体" w:eastAsia="宋体" w:cs="宋体"/>
          <w:color w:val="000000"/>
        </w:rPr>
        <w:t>结合，另一边与</w:t>
      </w:r>
      <w:r>
        <w:rPr>
          <w:rFonts w:ascii="Times New Roman" w:hAnsi="Times New Roman" w:eastAsia="Times New Roman" w:cs="Times New Roman"/>
          <w:color w:val="000000"/>
        </w:rPr>
        <w:t xml:space="preserve"> cDC1 </w:t>
      </w:r>
      <w:r>
        <w:rPr>
          <w:rFonts w:ascii="宋体" w:hAnsi="宋体" w:eastAsia="宋体" w:cs="宋体"/>
          <w:color w:val="000000"/>
        </w:rPr>
        <w:t>表面标记物</w:t>
      </w:r>
      <w:r>
        <w:rPr>
          <w:rFonts w:ascii="Times New Roman" w:hAnsi="Times New Roman" w:eastAsia="Times New Roman" w:cs="Times New Roman"/>
          <w:color w:val="000000"/>
        </w:rPr>
        <w:t xml:space="preserve"> CLEC9A </w:t>
      </w:r>
      <w:r>
        <w:rPr>
          <w:rFonts w:ascii="宋体" w:hAnsi="宋体" w:eastAsia="宋体" w:cs="宋体"/>
          <w:color w:val="000000"/>
        </w:rPr>
        <w:t>结合，其作用还与</w:t>
      </w:r>
      <w:r>
        <w:rPr>
          <w:rFonts w:ascii="Times New Roman" w:hAnsi="Times New Roman" w:eastAsia="Times New Roman" w:cs="Times New Roman"/>
          <w:color w:val="000000"/>
        </w:rPr>
        <w:t>IFN-γ</w:t>
      </w:r>
      <w:r>
        <w:rPr>
          <w:rFonts w:ascii="宋体" w:hAnsi="宋体" w:eastAsia="宋体" w:cs="宋体"/>
          <w:color w:val="000000"/>
        </w:rPr>
        <w:t>和</w:t>
      </w:r>
      <w:r>
        <w:rPr>
          <w:rFonts w:ascii="Times New Roman" w:hAnsi="Times New Roman" w:eastAsia="Times New Roman" w:cs="Times New Roman"/>
          <w:color w:val="000000"/>
        </w:rPr>
        <w:t>IL-12</w:t>
      </w:r>
      <w:r>
        <w:rPr>
          <w:rFonts w:ascii="宋体" w:hAnsi="宋体" w:eastAsia="宋体" w:cs="宋体"/>
          <w:color w:val="000000"/>
        </w:rPr>
        <w:t>等细胞因子密切相关。据图甲、图乙分析，下列叙述错误的是（　　）</w:t>
      </w:r>
    </w:p>
    <w:p w14:paraId="4090B3AB">
      <w:pPr>
        <w:spacing w:line="240" w:lineRule="auto"/>
        <w:jc w:val="left"/>
        <w:textAlignment w:val="center"/>
        <w:rPr>
          <w:color w:val="000000"/>
        </w:rPr>
      </w:pPr>
      <w:r>
        <w:rPr>
          <w:color w:val="000000"/>
        </w:rPr>
        <w:drawing>
          <wp:anchor distT="0" distB="0" distL="114300" distR="114300" simplePos="0" relativeHeight="251664384" behindDoc="0" locked="0" layoutInCell="1" allowOverlap="1">
            <wp:simplePos x="0" y="0"/>
            <wp:positionH relativeFrom="column">
              <wp:posOffset>0</wp:posOffset>
            </wp:positionH>
            <wp:positionV relativeFrom="paragraph">
              <wp:posOffset>53340</wp:posOffset>
            </wp:positionV>
            <wp:extent cx="2689225" cy="875030"/>
            <wp:effectExtent l="0" t="0" r="8255" b="8890"/>
            <wp:wrapSquare wrapText="bothSides"/>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689225" cy="875030"/>
                    </a:xfrm>
                    <a:prstGeom prst="rect">
                      <a:avLst/>
                    </a:prstGeom>
                  </pic:spPr>
                </pic:pic>
              </a:graphicData>
            </a:graphic>
          </wp:anchor>
        </w:drawing>
      </w:r>
    </w:p>
    <w:p w14:paraId="57C9DC9D">
      <w:pPr>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BiCE</w:t>
      </w:r>
      <w:r>
        <w:rPr>
          <w:rFonts w:ascii="宋体" w:hAnsi="宋体" w:eastAsia="宋体" w:cs="宋体"/>
          <w:color w:val="000000"/>
        </w:rPr>
        <w:t>能增强细胞毒性</w:t>
      </w:r>
      <w:r>
        <w:rPr>
          <w:rFonts w:ascii="Times New Roman" w:hAnsi="Times New Roman" w:eastAsia="Times New Roman" w:cs="Times New Roman"/>
          <w:color w:val="000000"/>
        </w:rPr>
        <w:t>T</w:t>
      </w:r>
      <w:r>
        <w:rPr>
          <w:rFonts w:ascii="宋体" w:hAnsi="宋体" w:eastAsia="宋体" w:cs="宋体"/>
          <w:color w:val="000000"/>
        </w:rPr>
        <w:t>细胞对肿瘤细胞的杀伤作用</w:t>
      </w:r>
    </w:p>
    <w:p w14:paraId="3453C326">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 xml:space="preserve">BiCE </w:t>
      </w:r>
      <w:r>
        <w:rPr>
          <w:rFonts w:ascii="宋体" w:hAnsi="宋体" w:eastAsia="宋体" w:cs="宋体"/>
          <w:color w:val="000000"/>
        </w:rPr>
        <w:t>能增加肿瘤细胞与</w:t>
      </w:r>
      <w:r>
        <w:rPr>
          <w:rFonts w:ascii="Times New Roman" w:hAnsi="Times New Roman" w:eastAsia="Times New Roman" w:cs="Times New Roman"/>
          <w:color w:val="000000"/>
        </w:rPr>
        <w:t>T</w:t>
      </w:r>
      <w:r>
        <w:rPr>
          <w:rFonts w:ascii="宋体" w:hAnsi="宋体" w:eastAsia="宋体" w:cs="宋体"/>
          <w:color w:val="000000"/>
        </w:rPr>
        <w:t>细胞相互作用的概率</w:t>
      </w:r>
    </w:p>
    <w:p w14:paraId="61670147">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IFN-γ</w:t>
      </w:r>
      <w:r>
        <w:rPr>
          <w:rFonts w:ascii="宋体" w:hAnsi="宋体" w:eastAsia="宋体" w:cs="宋体"/>
          <w:color w:val="000000"/>
        </w:rPr>
        <w:t>的作用可能是促进</w:t>
      </w:r>
      <w:r>
        <w:rPr>
          <w:rFonts w:ascii="Times New Roman" w:hAnsi="Times New Roman" w:eastAsia="Times New Roman" w:cs="Times New Roman"/>
          <w:color w:val="000000"/>
        </w:rPr>
        <w:t xml:space="preserve"> cDC1 </w:t>
      </w:r>
      <w:r>
        <w:rPr>
          <w:rFonts w:ascii="宋体" w:hAnsi="宋体" w:eastAsia="宋体" w:cs="宋体"/>
          <w:color w:val="000000"/>
        </w:rPr>
        <w:t>呈递抗原</w:t>
      </w:r>
    </w:p>
    <w:p w14:paraId="732F40E7">
      <w:pPr>
        <w:spacing w:line="240" w:lineRule="auto"/>
        <w:jc w:val="left"/>
        <w:textAlignment w:val="center"/>
        <w:rPr>
          <w:color w:val="000000"/>
        </w:rPr>
      </w:pPr>
      <w:r>
        <w:rPr>
          <w:color w:val="000000"/>
        </w:rPr>
        <w:t xml:space="preserve">D. </w:t>
      </w:r>
      <w:r>
        <w:rPr>
          <w:rFonts w:ascii="Times New Roman" w:hAnsi="Times New Roman" w:eastAsia="Times New Roman" w:cs="Times New Roman"/>
          <w:color w:val="000000"/>
        </w:rPr>
        <w:t>IL-12</w:t>
      </w:r>
      <w:r>
        <w:rPr>
          <w:rFonts w:ascii="宋体" w:hAnsi="宋体" w:eastAsia="宋体" w:cs="宋体"/>
          <w:color w:val="000000"/>
        </w:rPr>
        <w:t>的作用可能有促进辅助性</w:t>
      </w:r>
      <w:r>
        <w:rPr>
          <w:rFonts w:ascii="Times New Roman" w:hAnsi="Times New Roman" w:eastAsia="Times New Roman" w:cs="Times New Roman"/>
          <w:color w:val="000000"/>
        </w:rPr>
        <w:t>T</w:t>
      </w:r>
      <w:r>
        <w:rPr>
          <w:rFonts w:ascii="宋体" w:hAnsi="宋体" w:eastAsia="宋体" w:cs="宋体"/>
          <w:color w:val="000000"/>
        </w:rPr>
        <w:t>细胞分泌</w:t>
      </w:r>
      <w:r>
        <w:rPr>
          <w:rFonts w:ascii="Times New Roman" w:hAnsi="Times New Roman" w:eastAsia="Times New Roman" w:cs="Times New Roman"/>
          <w:color w:val="000000"/>
        </w:rPr>
        <w:t xml:space="preserve"> IFN-γ</w:t>
      </w:r>
    </w:p>
    <w:p w14:paraId="338A3FEC">
      <w:pPr>
        <w:spacing w:line="240" w:lineRule="auto"/>
        <w:jc w:val="left"/>
        <w:textAlignment w:val="center"/>
        <w:rPr>
          <w:color w:val="000000"/>
        </w:rPr>
      </w:pPr>
      <w:r>
        <w:rPr>
          <w:color w:val="000000"/>
        </w:rPr>
        <w:t xml:space="preserve">8. </w:t>
      </w:r>
      <w:r>
        <w:rPr>
          <w:rFonts w:ascii="宋体" w:hAnsi="宋体" w:eastAsia="宋体" w:cs="宋体"/>
          <w:color w:val="000000"/>
        </w:rPr>
        <w:t>相对多度是指某一物种的个体数与该生态系统中的总个体数之比。某退耕农田中甲、乙、丙三种植物相对多度与演替时间的关系如图所示。下列相关叙述正确的是（　　）</w:t>
      </w:r>
    </w:p>
    <w:p w14:paraId="520AB891">
      <w:pPr>
        <w:spacing w:line="240" w:lineRule="auto"/>
        <w:jc w:val="left"/>
        <w:textAlignment w:val="center"/>
        <w:rPr>
          <w:color w:val="000000"/>
        </w:rPr>
      </w:pPr>
      <w:r>
        <w:rPr>
          <w:color w:val="000000"/>
        </w:rPr>
        <w:drawing>
          <wp:anchor distT="0" distB="0" distL="114300" distR="114300" simplePos="0" relativeHeight="251665408" behindDoc="0" locked="0" layoutInCell="1" allowOverlap="1">
            <wp:simplePos x="0" y="0"/>
            <wp:positionH relativeFrom="column">
              <wp:posOffset>-43815</wp:posOffset>
            </wp:positionH>
            <wp:positionV relativeFrom="paragraph">
              <wp:posOffset>41910</wp:posOffset>
            </wp:positionV>
            <wp:extent cx="1545590" cy="942340"/>
            <wp:effectExtent l="0" t="0" r="8890" b="2540"/>
            <wp:wrapSquare wrapText="bothSides"/>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545590" cy="942340"/>
                    </a:xfrm>
                    <a:prstGeom prst="rect">
                      <a:avLst/>
                    </a:prstGeom>
                  </pic:spPr>
                </pic:pic>
              </a:graphicData>
            </a:graphic>
          </wp:anchor>
        </w:drawing>
      </w:r>
    </w:p>
    <w:p w14:paraId="006E7172">
      <w:pPr>
        <w:spacing w:line="240" w:lineRule="auto"/>
        <w:jc w:val="left"/>
        <w:textAlignment w:val="center"/>
        <w:rPr>
          <w:color w:val="000000"/>
        </w:rPr>
      </w:pPr>
      <w:r>
        <w:rPr>
          <w:color w:val="000000"/>
        </w:rPr>
        <w:t xml:space="preserve">A. </w:t>
      </w:r>
      <w:r>
        <w:rPr>
          <w:rFonts w:ascii="宋体" w:hAnsi="宋体" w:eastAsia="宋体" w:cs="宋体"/>
          <w:color w:val="000000"/>
        </w:rPr>
        <w:t>在演替时间</w:t>
      </w:r>
      <w:r>
        <w:rPr>
          <w:rFonts w:ascii="Times New Roman" w:hAnsi="Times New Roman" w:eastAsia="Times New Roman" w:cs="Times New Roman"/>
          <w:color w:val="000000"/>
        </w:rPr>
        <w:t>10</w:t>
      </w:r>
      <w:r>
        <w:rPr>
          <w:rFonts w:ascii="宋体" w:hAnsi="宋体" w:eastAsia="宋体" w:cs="宋体"/>
          <w:color w:val="000000"/>
        </w:rPr>
        <w:t>年左右，甲物种种群密度达到最大值</w:t>
      </w:r>
    </w:p>
    <w:p w14:paraId="4B51DA56">
      <w:pPr>
        <w:spacing w:line="240" w:lineRule="auto"/>
        <w:jc w:val="left"/>
        <w:textAlignment w:val="center"/>
        <w:rPr>
          <w:color w:val="000000"/>
        </w:rPr>
      </w:pPr>
      <w:r>
        <w:rPr>
          <w:color w:val="000000"/>
        </w:rPr>
        <w:t xml:space="preserve">B. </w:t>
      </w:r>
      <w:r>
        <w:rPr>
          <w:rFonts w:ascii="宋体" w:hAnsi="宋体" w:eastAsia="宋体" w:cs="宋体"/>
          <w:color w:val="000000"/>
        </w:rPr>
        <w:t>在演替时间</w:t>
      </w:r>
      <w:r>
        <w:rPr>
          <w:rFonts w:ascii="Times New Roman" w:hAnsi="Times New Roman" w:eastAsia="Times New Roman" w:cs="Times New Roman"/>
          <w:color w:val="000000"/>
        </w:rPr>
        <w:t>20</w:t>
      </w:r>
      <w:r>
        <w:rPr>
          <w:rFonts w:ascii="宋体" w:hAnsi="宋体" w:eastAsia="宋体" w:cs="宋体"/>
          <w:color w:val="000000"/>
        </w:rPr>
        <w:t>到</w:t>
      </w:r>
      <w:r>
        <w:rPr>
          <w:rFonts w:ascii="Times New Roman" w:hAnsi="Times New Roman" w:eastAsia="Times New Roman" w:cs="Times New Roman"/>
          <w:color w:val="000000"/>
        </w:rPr>
        <w:t>40</w:t>
      </w:r>
      <w:r>
        <w:rPr>
          <w:rFonts w:ascii="宋体" w:hAnsi="宋体" w:eastAsia="宋体" w:cs="宋体"/>
          <w:color w:val="000000"/>
        </w:rPr>
        <w:t>年间，乙因其相对多度最高而成为该群落的优势种</w:t>
      </w:r>
    </w:p>
    <w:p w14:paraId="60DF83A0">
      <w:pPr>
        <w:spacing w:line="240" w:lineRule="auto"/>
        <w:jc w:val="left"/>
        <w:textAlignment w:val="center"/>
        <w:rPr>
          <w:color w:val="000000"/>
        </w:rPr>
      </w:pPr>
      <w:r>
        <w:rPr>
          <w:color w:val="000000"/>
        </w:rPr>
        <w:t xml:space="preserve">C. </w:t>
      </w:r>
      <w:r>
        <w:rPr>
          <w:rFonts w:ascii="宋体" w:hAnsi="宋体" w:eastAsia="宋体" w:cs="宋体"/>
          <w:color w:val="000000"/>
        </w:rPr>
        <w:t>丙的出现不一定会使该生态系统的物种数增加</w:t>
      </w:r>
    </w:p>
    <w:p w14:paraId="37DFC1EC">
      <w:pPr>
        <w:spacing w:line="240" w:lineRule="auto"/>
        <w:jc w:val="left"/>
        <w:textAlignment w:val="center"/>
        <w:rPr>
          <w:color w:val="000000"/>
        </w:rPr>
      </w:pPr>
      <w:r>
        <w:rPr>
          <w:color w:val="000000"/>
        </w:rPr>
        <w:t xml:space="preserve">D. </w:t>
      </w:r>
      <w:r>
        <w:rPr>
          <w:rFonts w:ascii="宋体" w:hAnsi="宋体" w:eastAsia="宋体" w:cs="宋体"/>
          <w:color w:val="000000"/>
        </w:rPr>
        <w:t>随着群落中甲、乙、丙的相对多度发生改变，群落的类型也发生改变</w:t>
      </w:r>
    </w:p>
    <w:p w14:paraId="0B2FEA89">
      <w:pPr>
        <w:spacing w:line="240" w:lineRule="auto"/>
        <w:jc w:val="both"/>
        <w:textAlignment w:val="center"/>
        <w:rPr>
          <w:color w:val="000000"/>
        </w:rPr>
      </w:pPr>
      <w:r>
        <w:rPr>
          <w:color w:val="000000"/>
        </w:rPr>
        <w:t xml:space="preserve">9. </w:t>
      </w:r>
      <w:r>
        <w:rPr>
          <w:rFonts w:ascii="宋体" w:hAnsi="宋体" w:eastAsia="宋体" w:cs="宋体"/>
          <w:color w:val="000000"/>
        </w:rPr>
        <w:t>大部分微藻仅拥有一个占细胞体积</w:t>
      </w:r>
      <w:r>
        <w:rPr>
          <w:rFonts w:ascii="Times New Roman" w:hAnsi="Times New Roman" w:eastAsia="Times New Roman" w:cs="Times New Roman"/>
          <w:color w:val="000000"/>
        </w:rPr>
        <w:t>50%</w:t>
      </w:r>
      <w:r>
        <w:rPr>
          <w:rFonts w:ascii="宋体" w:hAnsi="宋体" w:eastAsia="宋体" w:cs="宋体"/>
          <w:color w:val="000000"/>
        </w:rPr>
        <w:t>以上的叶绿体，是一类可将</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高效转化为高附加值生物活性化合物的微生物，研究微藻固碳对实现碳中和有重要意义。下列有关叙述错误的是（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D7C9B2B">
      <w:pPr>
        <w:spacing w:line="240" w:lineRule="auto"/>
        <w:jc w:val="left"/>
        <w:textAlignment w:val="center"/>
        <w:rPr>
          <w:color w:val="000000"/>
        </w:rPr>
      </w:pPr>
      <w:r>
        <w:rPr>
          <w:color w:val="000000"/>
        </w:rPr>
        <w:t xml:space="preserve">A. </w:t>
      </w:r>
      <w:r>
        <w:rPr>
          <w:rFonts w:ascii="宋体" w:hAnsi="宋体" w:eastAsia="宋体" w:cs="宋体"/>
          <w:color w:val="000000"/>
        </w:rPr>
        <w:t>微藻与蓝细菌均可进行光合作用</w:t>
      </w:r>
    </w:p>
    <w:p w14:paraId="7D4FF71F">
      <w:pPr>
        <w:spacing w:line="240" w:lineRule="auto"/>
        <w:jc w:val="left"/>
        <w:textAlignment w:val="center"/>
        <w:rPr>
          <w:color w:val="000000"/>
        </w:rPr>
      </w:pPr>
      <w:r>
        <w:rPr>
          <w:color w:val="000000"/>
        </w:rPr>
        <w:t xml:space="preserve">B. </w:t>
      </w:r>
      <w:r>
        <w:rPr>
          <w:rFonts w:ascii="宋体" w:hAnsi="宋体" w:eastAsia="宋体" w:cs="宋体"/>
          <w:color w:val="000000"/>
        </w:rPr>
        <w:t>微藻通过光合作用合成有机物，属于自养生物</w:t>
      </w:r>
    </w:p>
    <w:p w14:paraId="5ED8076A">
      <w:pPr>
        <w:spacing w:line="240" w:lineRule="auto"/>
        <w:jc w:val="left"/>
        <w:textAlignment w:val="center"/>
        <w:rPr>
          <w:color w:val="000000"/>
        </w:rPr>
      </w:pPr>
      <w:r>
        <w:rPr>
          <w:color w:val="000000"/>
        </w:rPr>
        <w:t xml:space="preserve">C. </w:t>
      </w:r>
      <w:r>
        <w:rPr>
          <w:rFonts w:ascii="宋体" w:hAnsi="宋体" w:eastAsia="宋体" w:cs="宋体"/>
          <w:color w:val="000000"/>
        </w:rPr>
        <w:t>微藻叶绿体的结构、数量与其生理功能相适应</w:t>
      </w:r>
    </w:p>
    <w:p w14:paraId="484FBFDE">
      <w:pPr>
        <w:spacing w:line="240" w:lineRule="auto"/>
        <w:jc w:val="left"/>
        <w:textAlignment w:val="center"/>
        <w:rPr>
          <w:color w:val="000000"/>
        </w:rPr>
      </w:pPr>
      <w:r>
        <w:rPr>
          <w:color w:val="000000"/>
        </w:rPr>
        <w:t xml:space="preserve">D. </w:t>
      </w:r>
      <w:r>
        <w:rPr>
          <w:rFonts w:ascii="宋体" w:hAnsi="宋体" w:eastAsia="宋体" w:cs="宋体"/>
          <w:color w:val="000000"/>
        </w:rPr>
        <w:t>让野生微藻大量繁殖即可实现碳中和</w:t>
      </w:r>
    </w:p>
    <w:p w14:paraId="24C3BC1C">
      <w:pPr>
        <w:spacing w:line="240" w:lineRule="auto"/>
        <w:jc w:val="left"/>
        <w:textAlignment w:val="center"/>
        <w:rPr>
          <w:color w:val="000000"/>
        </w:rPr>
      </w:pPr>
      <w:r>
        <w:rPr>
          <w:color w:val="000000"/>
        </w:rPr>
        <w:t xml:space="preserve">10. </w:t>
      </w:r>
      <w:r>
        <w:rPr>
          <w:rFonts w:ascii="宋体" w:hAnsi="宋体" w:eastAsia="宋体" w:cs="宋体"/>
          <w:color w:val="000000"/>
        </w:rPr>
        <w:t>黄酒含有多种有益健康的微量元素及氨基酸，包括硒，锌等元素，是一种适当饮用有益健康的酒种。古遗六法中描述道：“黍米必齐，曲蘖必时，水泉必香，陶器必良，湛炽必洁，火剂必得。（注：曲蘖主要指酒曲，湛炽是指浸泡和蒸煮）”下列说法错误的是（　　）</w:t>
      </w:r>
    </w:p>
    <w:p w14:paraId="7736F369">
      <w:pPr>
        <w:spacing w:line="240" w:lineRule="auto"/>
        <w:jc w:val="left"/>
        <w:textAlignment w:val="center"/>
        <w:rPr>
          <w:color w:val="000000"/>
        </w:rPr>
      </w:pPr>
      <w:r>
        <w:rPr>
          <w:color w:val="000000"/>
        </w:rPr>
        <w:t xml:space="preserve">A. </w:t>
      </w:r>
      <w:r>
        <w:rPr>
          <w:rFonts w:ascii="宋体" w:hAnsi="宋体" w:eastAsia="宋体" w:cs="宋体"/>
          <w:color w:val="000000"/>
        </w:rPr>
        <w:t>黄酒使用“曲蘖”中的微生物菌种主要为酵母菌等</w:t>
      </w:r>
    </w:p>
    <w:p w14:paraId="6765D2A5">
      <w:pPr>
        <w:spacing w:line="240" w:lineRule="auto"/>
        <w:jc w:val="left"/>
        <w:textAlignment w:val="center"/>
        <w:rPr>
          <w:color w:val="000000"/>
        </w:rPr>
      </w:pPr>
      <w:r>
        <w:rPr>
          <w:color w:val="000000"/>
        </w:rPr>
        <w:t xml:space="preserve">B. </w:t>
      </w:r>
      <w:r>
        <w:rPr>
          <w:rFonts w:ascii="宋体" w:hAnsi="宋体" w:eastAsia="宋体" w:cs="宋体"/>
          <w:color w:val="000000"/>
        </w:rPr>
        <w:t>“陶器必良”和“火剂必得”的目的是控制发酵过程的氧气和温度等条件</w:t>
      </w:r>
    </w:p>
    <w:p w14:paraId="0E27B2EC">
      <w:pPr>
        <w:spacing w:line="240" w:lineRule="auto"/>
        <w:jc w:val="left"/>
        <w:textAlignment w:val="center"/>
        <w:rPr>
          <w:color w:val="000000"/>
        </w:rPr>
      </w:pPr>
      <w:r>
        <w:rPr>
          <w:color w:val="000000"/>
        </w:rPr>
        <w:t xml:space="preserve">C. </w:t>
      </w:r>
      <w:r>
        <w:rPr>
          <w:rFonts w:ascii="宋体" w:hAnsi="宋体" w:eastAsia="宋体" w:cs="宋体"/>
          <w:color w:val="000000"/>
        </w:rPr>
        <w:t>黄酒发酵时每半天需要搅拌一次，其目的是使酵母菌与营养物质充分混合</w:t>
      </w:r>
    </w:p>
    <w:p w14:paraId="3158B743">
      <w:pPr>
        <w:spacing w:line="240" w:lineRule="auto"/>
        <w:jc w:val="left"/>
        <w:textAlignment w:val="center"/>
        <w:rPr>
          <w:color w:val="000000"/>
        </w:rPr>
      </w:pPr>
      <w:r>
        <w:rPr>
          <w:color w:val="000000"/>
        </w:rPr>
        <w:t xml:space="preserve">D. </w:t>
      </w:r>
      <w:r>
        <w:rPr>
          <w:rFonts w:ascii="宋体" w:hAnsi="宋体" w:eastAsia="宋体" w:cs="宋体"/>
          <w:color w:val="000000"/>
        </w:rPr>
        <w:t>随着发酵时间的延长，发酵液中气泡产生的速率逐渐增大</w:t>
      </w:r>
    </w:p>
    <w:p w14:paraId="35C056DF">
      <w:pPr>
        <w:spacing w:line="240" w:lineRule="auto"/>
        <w:jc w:val="both"/>
        <w:textAlignment w:val="center"/>
        <w:rPr>
          <w:color w:val="000000"/>
        </w:rPr>
      </w:pPr>
      <w:r>
        <w:rPr>
          <w:color w:val="000000"/>
        </w:rPr>
        <w:t xml:space="preserve">11. </w:t>
      </w:r>
      <w:r>
        <w:rPr>
          <w:rFonts w:ascii="宋体" w:hAnsi="宋体" w:eastAsia="宋体" w:cs="宋体"/>
          <w:color w:val="000000"/>
        </w:rPr>
        <w:t>铁皮石斛是名贵中药，其有效成分生物碱为细胞的次级代谢产物。研究人员将铁皮石斛的营养芽采用组织培养技术培养成拟原球茎（</w:t>
      </w:r>
      <w:r>
        <w:rPr>
          <w:rFonts w:ascii="Times New Roman" w:hAnsi="Times New Roman" w:eastAsia="Times New Roman" w:cs="Times New Roman"/>
          <w:color w:val="000000"/>
        </w:rPr>
        <w:t>PLBs</w:t>
      </w:r>
      <w:r>
        <w:rPr>
          <w:rFonts w:ascii="宋体" w:hAnsi="宋体" w:eastAsia="宋体" w:cs="宋体"/>
          <w:color w:val="000000"/>
        </w:rPr>
        <w:t>，类似愈伤组织），培养过程中</w:t>
      </w:r>
      <w:r>
        <w:rPr>
          <w:rFonts w:ascii="Times New Roman" w:hAnsi="Times New Roman" w:eastAsia="Times New Roman" w:cs="Times New Roman"/>
          <w:color w:val="000000"/>
        </w:rPr>
        <w:t>PLBs</w:t>
      </w:r>
      <w:r>
        <w:rPr>
          <w:rFonts w:ascii="宋体" w:hAnsi="宋体" w:eastAsia="宋体" w:cs="宋体"/>
          <w:color w:val="000000"/>
        </w:rPr>
        <w:t>重量、生物碱含量的变化如图。下列说法错误的是（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0D63D1D">
      <w:pPr>
        <w:spacing w:line="240" w:lineRule="auto"/>
        <w:jc w:val="both"/>
        <w:textAlignment w:val="center"/>
        <w:rPr>
          <w:color w:val="000000"/>
        </w:rPr>
      </w:pPr>
    </w:p>
    <w:p w14:paraId="28992835">
      <w:pPr>
        <w:spacing w:line="240" w:lineRule="auto"/>
        <w:jc w:val="left"/>
        <w:textAlignment w:val="center"/>
        <w:rPr>
          <w:color w:val="000000"/>
        </w:rPr>
      </w:pPr>
      <w:r>
        <w:rPr>
          <w:color w:val="000000"/>
        </w:rPr>
        <w:drawing>
          <wp:anchor distT="0" distB="0" distL="114300" distR="114300" simplePos="0" relativeHeight="251666432" behindDoc="0" locked="0" layoutInCell="1" allowOverlap="1">
            <wp:simplePos x="0" y="0"/>
            <wp:positionH relativeFrom="column">
              <wp:posOffset>-328930</wp:posOffset>
            </wp:positionH>
            <wp:positionV relativeFrom="paragraph">
              <wp:posOffset>11430</wp:posOffset>
            </wp:positionV>
            <wp:extent cx="1628775" cy="882015"/>
            <wp:effectExtent l="0" t="0" r="1905" b="1905"/>
            <wp:wrapSquare wrapText="bothSides"/>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628775" cy="882015"/>
                    </a:xfrm>
                    <a:prstGeom prst="rect">
                      <a:avLst/>
                    </a:prstGeom>
                  </pic:spPr>
                </pic:pic>
              </a:graphicData>
            </a:graphic>
          </wp:anchor>
        </w:drawing>
      </w:r>
      <w:r>
        <w:rPr>
          <w:color w:val="000000"/>
        </w:rPr>
        <w:t xml:space="preserve">A. </w:t>
      </w:r>
      <w:r>
        <w:rPr>
          <w:rFonts w:ascii="宋体" w:hAnsi="宋体" w:eastAsia="宋体" w:cs="宋体"/>
          <w:color w:val="000000"/>
        </w:rPr>
        <w:t>在培养前应对营养芽进行消毒，在火焰旁进行接种操作可减少污染</w:t>
      </w:r>
    </w:p>
    <w:p w14:paraId="2CD74F80">
      <w:pPr>
        <w:spacing w:line="240" w:lineRule="auto"/>
        <w:jc w:val="left"/>
        <w:textAlignment w:val="center"/>
        <w:rPr>
          <w:color w:val="000000"/>
        </w:rPr>
      </w:pPr>
      <w:r>
        <w:rPr>
          <w:color w:val="000000"/>
        </w:rPr>
        <w:t xml:space="preserve">B. </w:t>
      </w:r>
      <w:r>
        <w:rPr>
          <w:rFonts w:ascii="宋体" w:hAnsi="宋体" w:eastAsia="宋体" w:cs="宋体"/>
          <w:color w:val="000000"/>
        </w:rPr>
        <w:t>因新生营养芽的细胞分化程度低，作外植体培养时间（天）时容易诱导形成</w:t>
      </w:r>
      <w:r>
        <w:rPr>
          <w:rFonts w:ascii="Times New Roman" w:hAnsi="Times New Roman" w:eastAsia="Times New Roman" w:cs="Times New Roman"/>
          <w:color w:val="000000"/>
        </w:rPr>
        <w:t>PLBs</w:t>
      </w:r>
    </w:p>
    <w:p w14:paraId="200FFE70">
      <w:pPr>
        <w:spacing w:line="240" w:lineRule="auto"/>
        <w:jc w:val="left"/>
        <w:textAlignment w:val="center"/>
        <w:rPr>
          <w:color w:val="000000"/>
        </w:rPr>
      </w:pPr>
      <w:r>
        <w:rPr>
          <w:color w:val="000000"/>
        </w:rPr>
        <w:t xml:space="preserve">C. </w:t>
      </w:r>
      <w:r>
        <w:rPr>
          <w:rFonts w:ascii="宋体" w:hAnsi="宋体" w:eastAsia="宋体" w:cs="宋体"/>
          <w:color w:val="000000"/>
        </w:rPr>
        <w:t>诱导营养芽形成</w:t>
      </w:r>
      <w:r>
        <w:rPr>
          <w:rFonts w:ascii="Times New Roman" w:hAnsi="Times New Roman" w:eastAsia="Times New Roman" w:cs="Times New Roman"/>
          <w:color w:val="000000"/>
        </w:rPr>
        <w:t>PLBs</w:t>
      </w:r>
      <w:r>
        <w:rPr>
          <w:rFonts w:ascii="宋体" w:hAnsi="宋体" w:eastAsia="宋体" w:cs="宋体"/>
          <w:color w:val="000000"/>
        </w:rPr>
        <w:t>的过程称为细胞的脱分化，生物碱为该过程提供营养</w:t>
      </w:r>
    </w:p>
    <w:p w14:paraId="01E703B5">
      <w:pPr>
        <w:spacing w:line="240" w:lineRule="auto"/>
        <w:jc w:val="left"/>
        <w:textAlignment w:val="center"/>
        <w:rPr>
          <w:color w:val="000000"/>
        </w:rPr>
      </w:pPr>
      <w:r>
        <w:rPr>
          <w:color w:val="000000"/>
        </w:rPr>
        <w:t xml:space="preserve">D. </w:t>
      </w:r>
      <w:r>
        <w:rPr>
          <w:rFonts w:ascii="宋体" w:hAnsi="宋体" w:eastAsia="宋体" w:cs="宋体"/>
          <w:color w:val="000000"/>
        </w:rPr>
        <w:t>与黑暗条件相比，光照条件下</w:t>
      </w:r>
      <w:r>
        <w:rPr>
          <w:rFonts w:ascii="Times New Roman" w:hAnsi="Times New Roman" w:eastAsia="Times New Roman" w:cs="Times New Roman"/>
          <w:color w:val="000000"/>
        </w:rPr>
        <w:t>PLBs</w:t>
      </w:r>
      <w:r>
        <w:rPr>
          <w:rFonts w:ascii="宋体" w:hAnsi="宋体" w:eastAsia="宋体" w:cs="宋体"/>
          <w:color w:val="000000"/>
        </w:rPr>
        <w:t>的生长起始早、快速生长时间长</w:t>
      </w:r>
    </w:p>
    <w:p w14:paraId="571978D6">
      <w:pPr>
        <w:spacing w:line="240" w:lineRule="auto"/>
        <w:jc w:val="both"/>
        <w:textAlignment w:val="center"/>
        <w:rPr>
          <w:color w:val="000000"/>
        </w:rPr>
      </w:pPr>
    </w:p>
    <w:p w14:paraId="17703D32">
      <w:pPr>
        <w:spacing w:line="240" w:lineRule="auto"/>
        <w:jc w:val="both"/>
        <w:textAlignment w:val="center"/>
        <w:rPr>
          <w:color w:val="000000"/>
        </w:rPr>
      </w:pPr>
    </w:p>
    <w:p w14:paraId="14F0CFE7">
      <w:pPr>
        <w:spacing w:line="240" w:lineRule="auto"/>
        <w:jc w:val="both"/>
        <w:textAlignment w:val="center"/>
        <w:rPr>
          <w:color w:val="000000"/>
        </w:rPr>
      </w:pPr>
      <w:r>
        <w:rPr>
          <w:color w:val="000000"/>
        </w:rPr>
        <w:t xml:space="preserve">12. </w:t>
      </w:r>
      <w:r>
        <w:rPr>
          <w:rFonts w:ascii="宋体" w:hAnsi="宋体" w:eastAsia="宋体" w:cs="宋体"/>
          <w:color w:val="000000"/>
        </w:rPr>
        <w:t>下列与生物实验有关的叙述，错误的是（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EB377BC">
      <w:pPr>
        <w:spacing w:line="240" w:lineRule="auto"/>
        <w:jc w:val="left"/>
        <w:textAlignment w:val="center"/>
        <w:rPr>
          <w:color w:val="000000"/>
        </w:rPr>
      </w:pPr>
      <w:r>
        <w:rPr>
          <w:color w:val="000000"/>
        </w:rPr>
        <w:t xml:space="preserve">A. </w:t>
      </w:r>
      <w:r>
        <w:rPr>
          <w:rFonts w:ascii="宋体" w:hAnsi="宋体" w:eastAsia="宋体" w:cs="宋体"/>
          <w:color w:val="000000"/>
        </w:rPr>
        <w:t>希尔制取离体叶绿体悬液并加入铁盐，光照后发现有氧气释放</w:t>
      </w:r>
    </w:p>
    <w:p w14:paraId="01DDF402">
      <w:pPr>
        <w:spacing w:line="240" w:lineRule="auto"/>
        <w:jc w:val="left"/>
        <w:textAlignment w:val="center"/>
        <w:rPr>
          <w:color w:val="000000"/>
        </w:rPr>
      </w:pPr>
      <w:r>
        <w:rPr>
          <w:color w:val="000000"/>
        </w:rPr>
        <w:t xml:space="preserve">B. </w:t>
      </w:r>
      <w:r>
        <w:rPr>
          <w:rFonts w:ascii="宋体" w:hAnsi="宋体" w:eastAsia="宋体" w:cs="宋体"/>
          <w:color w:val="000000"/>
        </w:rPr>
        <w:t>撕取菠菜叶稍带些叶肉的下表皮，用高倍显微镜观察叶绿体的形态和结构</w:t>
      </w:r>
    </w:p>
    <w:p w14:paraId="03ED4914">
      <w:pPr>
        <w:spacing w:line="240" w:lineRule="auto"/>
        <w:jc w:val="left"/>
        <w:textAlignment w:val="center"/>
        <w:rPr>
          <w:color w:val="000000"/>
        </w:rPr>
      </w:pPr>
      <w:r>
        <w:rPr>
          <w:color w:val="000000"/>
        </w:rPr>
        <w:t xml:space="preserve">C. </w:t>
      </w:r>
      <w:r>
        <w:rPr>
          <w:rFonts w:ascii="宋体" w:hAnsi="宋体" w:eastAsia="宋体" w:cs="宋体"/>
          <w:color w:val="000000"/>
        </w:rPr>
        <w:t>加入斐林试剂的某组织样液经水浴加热出现砖红色沉淀，说明该样液中含有还原糖</w:t>
      </w:r>
    </w:p>
    <w:p w14:paraId="077A59F2">
      <w:pPr>
        <w:spacing w:line="240" w:lineRule="auto"/>
        <w:jc w:val="left"/>
        <w:textAlignment w:val="center"/>
        <w:rPr>
          <w:color w:val="000000"/>
        </w:rPr>
      </w:pPr>
      <w:r>
        <w:rPr>
          <w:color w:val="000000"/>
        </w:rPr>
        <w:t xml:space="preserve">D. </w:t>
      </w:r>
      <w:r>
        <w:rPr>
          <w:rFonts w:ascii="宋体" w:hAnsi="宋体" w:eastAsia="宋体" w:cs="宋体"/>
          <w:color w:val="000000"/>
        </w:rPr>
        <w:t>在观察紫色洋葱鳞片叶表皮细胞质壁分离与复原</w:t>
      </w:r>
      <w:r>
        <w:rPr>
          <w:rFonts w:ascii="宋体" w:hAnsi="宋体" w:eastAsia="宋体" w:cs="宋体"/>
          <w:color w:val="000000"/>
          <w:position w:val="0"/>
        </w:rPr>
        <w:drawing>
          <wp:inline distT="0" distB="0" distL="114300" distR="114300">
            <wp:extent cx="133350" cy="177800"/>
            <wp:effectExtent l="0" t="0" r="3810" b="4445"/>
            <wp:docPr id="100362" name="图片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图片 100362"/>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实验中进行自身对照，不另设对照组</w:t>
      </w:r>
    </w:p>
    <w:p w14:paraId="238935FB">
      <w:pPr>
        <w:spacing w:line="240" w:lineRule="auto"/>
        <w:jc w:val="left"/>
        <w:textAlignment w:val="center"/>
        <w:rPr>
          <w:color w:val="000000"/>
        </w:rPr>
      </w:pPr>
      <w:r>
        <w:rPr>
          <w:color w:val="000000"/>
        </w:rPr>
        <w:t xml:space="preserve">13. </w:t>
      </w:r>
      <w:r>
        <w:rPr>
          <w:rFonts w:ascii="宋体" w:hAnsi="宋体" w:eastAsia="宋体" w:cs="宋体"/>
          <w:color w:val="000000"/>
        </w:rPr>
        <w:t>科研人员在研究卡他性中耳炎（</w:t>
      </w:r>
      <w:r>
        <w:rPr>
          <w:rFonts w:ascii="Times New Roman" w:hAnsi="Times New Roman" w:eastAsia="Times New Roman" w:cs="Times New Roman"/>
          <w:color w:val="000000"/>
        </w:rPr>
        <w:t>OME</w:t>
      </w:r>
      <w:r>
        <w:rPr>
          <w:rFonts w:ascii="宋体" w:hAnsi="宋体" w:eastAsia="宋体" w:cs="宋体"/>
          <w:color w:val="000000"/>
        </w:rPr>
        <w:t>）的发病机理时，</w:t>
      </w:r>
      <w:r>
        <w:rPr>
          <w:rFonts w:ascii="Times New Roman" w:hAnsi="Times New Roman" w:eastAsia="Times New Roman" w:cs="Times New Roman"/>
          <w:color w:val="000000"/>
        </w:rPr>
        <w:t xml:space="preserve"> </w:t>
      </w:r>
      <w:r>
        <w:rPr>
          <w:rFonts w:ascii="宋体" w:hAnsi="宋体" w:eastAsia="宋体" w:cs="宋体"/>
          <w:color w:val="000000"/>
        </w:rPr>
        <w:t>测量了</w:t>
      </w:r>
      <w:r>
        <w:rPr>
          <w:rFonts w:ascii="Times New Roman" w:hAnsi="Times New Roman" w:eastAsia="Times New Roman" w:cs="Times New Roman"/>
          <w:color w:val="000000"/>
        </w:rPr>
        <w:t xml:space="preserve"> OME </w:t>
      </w:r>
      <w:r>
        <w:rPr>
          <w:rFonts w:ascii="宋体" w:hAnsi="宋体" w:eastAsia="宋体" w:cs="宋体"/>
          <w:color w:val="000000"/>
        </w:rPr>
        <w:t>患者体内</w:t>
      </w:r>
      <w:r>
        <w:rPr>
          <w:rFonts w:ascii="Times New Roman" w:hAnsi="Times New Roman" w:eastAsia="Times New Roman" w:cs="Times New Roman"/>
          <w:color w:val="000000"/>
        </w:rPr>
        <w:t xml:space="preserve"> Treg</w:t>
      </w:r>
      <w:r>
        <w:rPr>
          <w:rFonts w:ascii="宋体" w:hAnsi="宋体" w:eastAsia="宋体" w:cs="宋体"/>
          <w:color w:val="000000"/>
        </w:rPr>
        <w:t>（调节性</w:t>
      </w:r>
      <w:r>
        <w:rPr>
          <w:rFonts w:ascii="Times New Roman" w:hAnsi="Times New Roman" w:eastAsia="Times New Roman" w:cs="Times New Roman"/>
          <w:color w:val="000000"/>
        </w:rPr>
        <w:t>T</w:t>
      </w:r>
      <w:r>
        <w:rPr>
          <w:rFonts w:ascii="宋体" w:hAnsi="宋体" w:eastAsia="宋体" w:cs="宋体"/>
          <w:color w:val="000000"/>
        </w:rPr>
        <w:t>细胞）和</w:t>
      </w:r>
      <w:r>
        <w:rPr>
          <w:rFonts w:ascii="Times New Roman" w:hAnsi="Times New Roman" w:eastAsia="Times New Roman" w:cs="Times New Roman"/>
          <w:color w:val="000000"/>
        </w:rPr>
        <w:t>Th17</w:t>
      </w:r>
      <w:r>
        <w:rPr>
          <w:rFonts w:ascii="宋体" w:hAnsi="宋体" w:eastAsia="宋体" w:cs="宋体"/>
          <w:color w:val="000000"/>
        </w:rPr>
        <w:t>（辅助性</w:t>
      </w:r>
      <w:r>
        <w:rPr>
          <w:rFonts w:ascii="Times New Roman" w:hAnsi="Times New Roman" w:eastAsia="Times New Roman" w:cs="Times New Roman"/>
          <w:color w:val="000000"/>
        </w:rPr>
        <w:t>T</w:t>
      </w:r>
      <w:r>
        <w:rPr>
          <w:rFonts w:ascii="宋体" w:hAnsi="宋体" w:eastAsia="宋体" w:cs="宋体"/>
          <w:color w:val="000000"/>
        </w:rPr>
        <w:t>细胞</w:t>
      </w:r>
      <w:r>
        <w:rPr>
          <w:rFonts w:ascii="Times New Roman" w:hAnsi="Times New Roman" w:eastAsia="Times New Roman" w:cs="Times New Roman"/>
          <w:color w:val="000000"/>
        </w:rPr>
        <w:t>17</w:t>
      </w:r>
      <w:r>
        <w:rPr>
          <w:rFonts w:ascii="宋体" w:hAnsi="宋体" w:eastAsia="宋体" w:cs="宋体"/>
          <w:color w:val="000000"/>
        </w:rPr>
        <w:t>）数量比例约为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，而正常人体内该比例约为</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2</w:t>
      </w:r>
      <w:r>
        <w:rPr>
          <w:color w:val="000000"/>
        </w:rPr>
        <w:t>，</w:t>
      </w:r>
      <w:r>
        <w:rPr>
          <w:rFonts w:ascii="宋体" w:hAnsi="宋体" w:eastAsia="宋体" w:cs="宋体"/>
          <w:color w:val="000000"/>
        </w:rPr>
        <w:t>进一步研究发现，非特异性免疫对中耳起着保护作用。下列叙述正确的是（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FCCE812">
      <w:pPr>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 xml:space="preserve">OME </w:t>
      </w:r>
      <w:r>
        <w:rPr>
          <w:rFonts w:ascii="宋体" w:hAnsi="宋体" w:eastAsia="宋体" w:cs="宋体"/>
          <w:color w:val="000000"/>
        </w:rPr>
        <w:t>患者体内</w:t>
      </w:r>
      <w:r>
        <w:rPr>
          <w:rFonts w:ascii="Times New Roman" w:hAnsi="Times New Roman" w:eastAsia="Times New Roman" w:cs="Times New Roman"/>
          <w:color w:val="000000"/>
        </w:rPr>
        <w:t>Treg</w:t>
      </w:r>
      <w:r>
        <w:rPr>
          <w:rFonts w:ascii="宋体" w:hAnsi="宋体" w:eastAsia="宋体" w:cs="宋体"/>
          <w:color w:val="000000"/>
        </w:rPr>
        <w:t>的数量多于</w:t>
      </w:r>
      <w:r>
        <w:rPr>
          <w:rFonts w:ascii="Times New Roman" w:hAnsi="Times New Roman" w:eastAsia="Times New Roman" w:cs="Times New Roman"/>
          <w:color w:val="000000"/>
        </w:rPr>
        <w:t xml:space="preserve">Th17 </w:t>
      </w:r>
      <w:r>
        <w:rPr>
          <w:rFonts w:ascii="宋体" w:hAnsi="宋体" w:eastAsia="宋体" w:cs="宋体"/>
          <w:color w:val="000000"/>
        </w:rPr>
        <w:t>的数量</w:t>
      </w:r>
    </w:p>
    <w:p w14:paraId="54D4021E">
      <w:pPr>
        <w:spacing w:line="240" w:lineRule="auto"/>
        <w:jc w:val="left"/>
        <w:textAlignment w:val="center"/>
        <w:rPr>
          <w:color w:val="000000"/>
        </w:rPr>
      </w:pPr>
      <w:r>
        <w:rPr>
          <w:color w:val="000000"/>
        </w:rPr>
        <w:t xml:space="preserve">B. </w:t>
      </w:r>
      <w:r>
        <w:rPr>
          <w:rFonts w:ascii="宋体" w:hAnsi="宋体" w:eastAsia="宋体" w:cs="宋体"/>
          <w:color w:val="000000"/>
        </w:rPr>
        <w:t>保护中耳的非特异性免疫属于人体免疫的第一道防线</w:t>
      </w:r>
    </w:p>
    <w:p w14:paraId="3E80DE25">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Th17</w:t>
      </w:r>
      <w:r>
        <w:rPr>
          <w:rFonts w:ascii="宋体" w:hAnsi="宋体" w:eastAsia="宋体" w:cs="宋体"/>
          <w:color w:val="000000"/>
        </w:rPr>
        <w:t>在体液免疫和细胞免疫中均可发挥作用</w:t>
      </w:r>
    </w:p>
    <w:p w14:paraId="64D2B2AD">
      <w:pPr>
        <w:spacing w:line="240" w:lineRule="auto"/>
        <w:jc w:val="left"/>
        <w:textAlignment w:val="center"/>
        <w:rPr>
          <w:color w:val="000000"/>
        </w:rPr>
      </w:pPr>
      <w:r>
        <w:rPr>
          <w:color w:val="000000"/>
        </w:rPr>
        <w:t xml:space="preserve">D. </w:t>
      </w:r>
      <w:r>
        <w:rPr>
          <w:rFonts w:ascii="Times New Roman" w:hAnsi="Times New Roman" w:eastAsia="Times New Roman" w:cs="Times New Roman"/>
          <w:color w:val="000000"/>
        </w:rPr>
        <w:t>Treg</w:t>
      </w:r>
      <w:r>
        <w:rPr>
          <w:rFonts w:ascii="宋体" w:hAnsi="宋体" w:eastAsia="宋体" w:cs="宋体"/>
          <w:color w:val="000000"/>
        </w:rPr>
        <w:t>和</w:t>
      </w:r>
      <w:r>
        <w:rPr>
          <w:rFonts w:ascii="Times New Roman" w:hAnsi="Times New Roman" w:eastAsia="Times New Roman" w:cs="Times New Roman"/>
          <w:color w:val="000000"/>
        </w:rPr>
        <w:t>Th17</w:t>
      </w:r>
      <w:r>
        <w:rPr>
          <w:rFonts w:ascii="宋体" w:hAnsi="宋体" w:eastAsia="宋体" w:cs="宋体"/>
          <w:color w:val="000000"/>
        </w:rPr>
        <w:t>的功能不同，</w:t>
      </w:r>
      <w:r>
        <w:rPr>
          <w:rFonts w:ascii="Times New Roman" w:hAnsi="Times New Roman" w:eastAsia="Times New Roman" w:cs="Times New Roman"/>
          <w:color w:val="000000"/>
        </w:rPr>
        <w:t xml:space="preserve"> </w:t>
      </w:r>
      <w:r>
        <w:rPr>
          <w:rFonts w:ascii="宋体" w:hAnsi="宋体" w:eastAsia="宋体" w:cs="宋体"/>
          <w:color w:val="000000"/>
        </w:rPr>
        <w:t>源于两者的基因种类不同</w:t>
      </w:r>
    </w:p>
    <w:p w14:paraId="10125A73">
      <w:pPr>
        <w:spacing w:line="240" w:lineRule="auto"/>
        <w:jc w:val="both"/>
        <w:textAlignment w:val="center"/>
        <w:rPr>
          <w:color w:val="000000"/>
        </w:rPr>
      </w:pPr>
      <w:r>
        <w:rPr>
          <w:color w:val="000000"/>
        </w:rPr>
        <w:t xml:space="preserve">14. </w:t>
      </w:r>
      <w:r>
        <w:rPr>
          <w:rFonts w:ascii="宋体" w:hAnsi="宋体" w:eastAsia="宋体" w:cs="宋体"/>
          <w:color w:val="000000"/>
        </w:rPr>
        <w:t>草莓在进行无性繁殖过程中，感染的病毒会在体内逐年积累，导致产量降低、品质变差。下图是培育高品质草莓的流程图。下列叙述正确的是（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AE3DDB2">
      <w:pPr>
        <w:spacing w:line="240" w:lineRule="auto"/>
        <w:jc w:val="both"/>
        <w:textAlignment w:val="center"/>
        <w:rPr>
          <w:color w:val="000000"/>
        </w:rPr>
      </w:pPr>
      <w:r>
        <w:rPr>
          <w:color w:val="000000"/>
        </w:rPr>
        <w:drawing>
          <wp:anchor distT="0" distB="0" distL="114300" distR="114300" simplePos="0" relativeHeight="251667456" behindDoc="0" locked="0" layoutInCell="1" allowOverlap="1">
            <wp:simplePos x="0" y="0"/>
            <wp:positionH relativeFrom="column">
              <wp:posOffset>3829685</wp:posOffset>
            </wp:positionH>
            <wp:positionV relativeFrom="paragraph">
              <wp:posOffset>185420</wp:posOffset>
            </wp:positionV>
            <wp:extent cx="2343150" cy="504825"/>
            <wp:effectExtent l="0" t="0" r="3810" b="13335"/>
            <wp:wrapSquare wrapText="bothSides"/>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343150" cy="504825"/>
                    </a:xfrm>
                    <a:prstGeom prst="rect">
                      <a:avLst/>
                    </a:prstGeom>
                  </pic:spPr>
                </pic:pic>
              </a:graphicData>
            </a:graphic>
          </wp:anchor>
        </w:drawing>
      </w:r>
      <w:r>
        <w:rPr>
          <w:rFonts w:ascii="宋体" w:hAnsi="宋体" w:eastAsia="宋体" w:cs="宋体"/>
          <w:color w:val="000000"/>
        </w:rPr>
        <w:t>注：</w:t>
      </w:r>
      <w:r>
        <w:rPr>
          <w:rFonts w:ascii="Times New Roman" w:hAnsi="Times New Roman" w:eastAsia="Times New Roman" w:cs="Times New Roman"/>
          <w:color w:val="000000"/>
        </w:rPr>
        <w:t>SMYELV-CP</w:t>
      </w:r>
      <w:r>
        <w:rPr>
          <w:rFonts w:ascii="宋体" w:hAnsi="宋体" w:eastAsia="宋体" w:cs="宋体"/>
          <w:color w:val="000000"/>
        </w:rPr>
        <w:t>是草莓轻型黄边病毒的抗性基因。</w:t>
      </w:r>
    </w:p>
    <w:p w14:paraId="7E82E9CE">
      <w:pPr>
        <w:spacing w:line="240" w:lineRule="auto"/>
        <w:jc w:val="left"/>
        <w:textAlignment w:val="center"/>
        <w:rPr>
          <w:color w:val="000000"/>
        </w:rPr>
      </w:pPr>
      <w:r>
        <w:rPr>
          <w:color w:val="000000"/>
        </w:rPr>
        <w:t xml:space="preserve">A. </w:t>
      </w:r>
      <w:r>
        <w:rPr>
          <w:rFonts w:ascii="宋体" w:hAnsi="宋体" w:eastAsia="宋体" w:cs="宋体"/>
          <w:color w:val="000000"/>
        </w:rPr>
        <w:t>甲需经灭菌处理后才能用于无病毒苗的培育</w:t>
      </w:r>
    </w:p>
    <w:p w14:paraId="1F62B859">
      <w:pPr>
        <w:spacing w:line="240" w:lineRule="auto"/>
        <w:jc w:val="left"/>
        <w:textAlignment w:val="center"/>
        <w:rPr>
          <w:color w:val="000000"/>
        </w:rPr>
      </w:pPr>
      <w:r>
        <w:rPr>
          <w:color w:val="000000"/>
        </w:rPr>
        <w:t xml:space="preserve">B. </w:t>
      </w:r>
      <w:r>
        <w:rPr>
          <w:rFonts w:ascii="宋体" w:hAnsi="宋体" w:eastAsia="宋体" w:cs="宋体"/>
          <w:color w:val="000000"/>
        </w:rPr>
        <w:t>选取体积分数为</w:t>
      </w:r>
      <w:r>
        <w:rPr>
          <w:rFonts w:ascii="Times New Roman" w:hAnsi="Times New Roman" w:eastAsia="Times New Roman" w:cs="Times New Roman"/>
          <w:color w:val="000000"/>
        </w:rPr>
        <w:t>95%</w:t>
      </w:r>
      <w:r>
        <w:rPr>
          <w:rFonts w:ascii="宋体" w:hAnsi="宋体" w:eastAsia="宋体" w:cs="宋体"/>
          <w:color w:val="000000"/>
        </w:rPr>
        <w:t>的酒精对甲进行</w:t>
      </w:r>
      <w:r>
        <w:rPr>
          <w:rFonts w:ascii="Times New Roman" w:hAnsi="Times New Roman" w:eastAsia="Times New Roman" w:cs="Times New Roman"/>
          <w:color w:val="000000"/>
        </w:rPr>
        <w:t>30s</w:t>
      </w:r>
      <w:r>
        <w:rPr>
          <w:rFonts w:ascii="宋体" w:hAnsi="宋体" w:eastAsia="宋体" w:cs="宋体"/>
          <w:color w:val="000000"/>
        </w:rPr>
        <w:t>消毒处理</w:t>
      </w:r>
    </w:p>
    <w:p w14:paraId="50C5F39D">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过程与生长素、细胞分裂素的调节密切相关</w:t>
      </w:r>
    </w:p>
    <w:p w14:paraId="34C76EAF">
      <w:pPr>
        <w:spacing w:line="240" w:lineRule="auto"/>
        <w:jc w:val="left"/>
        <w:textAlignment w:val="center"/>
        <w:rPr>
          <w:color w:val="000000"/>
        </w:rPr>
      </w:pPr>
      <w:r>
        <w:rPr>
          <w:color w:val="000000"/>
        </w:rPr>
        <w:t xml:space="preserve">D. </w:t>
      </w:r>
      <w:r>
        <w:rPr>
          <w:rFonts w:ascii="宋体" w:hAnsi="宋体" w:eastAsia="宋体" w:cs="宋体"/>
          <w:color w:val="000000"/>
        </w:rPr>
        <w:t>两种培育方法的效果可通过病毒接种实验进行检测</w:t>
      </w:r>
    </w:p>
    <w:p w14:paraId="0DBE80AC">
      <w:pPr>
        <w:spacing w:line="240" w:lineRule="auto"/>
        <w:jc w:val="left"/>
        <w:textAlignment w:val="center"/>
        <w:rPr>
          <w:color w:val="000000"/>
        </w:rPr>
      </w:pPr>
      <w:r>
        <w:rPr>
          <w:rFonts w:ascii="宋体" w:hAnsi="宋体" w:eastAsia="宋体" w:cs="宋体"/>
          <w:b/>
          <w:color w:val="000000"/>
          <w:sz w:val="24"/>
        </w:rPr>
        <w:t>二、多项选择题：共</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分。每题有不止一个选项符合题意。每题全选对者得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1</w:t>
      </w:r>
      <w:r>
        <w:rPr>
          <w:rFonts w:ascii="宋体" w:hAnsi="宋体" w:eastAsia="宋体" w:cs="宋体"/>
          <w:b/>
          <w:color w:val="000000"/>
          <w:sz w:val="24"/>
        </w:rPr>
        <w:t>分，错选或不答的得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767C62F6">
      <w:pPr>
        <w:spacing w:line="240" w:lineRule="auto"/>
        <w:jc w:val="left"/>
        <w:textAlignment w:val="center"/>
        <w:rPr>
          <w:color w:val="000000"/>
        </w:rPr>
      </w:pPr>
      <w:r>
        <w:rPr>
          <w:color w:val="000000"/>
        </w:rPr>
        <w:t xml:space="preserve">15. </w:t>
      </w:r>
      <w:r>
        <w:rPr>
          <w:rFonts w:ascii="宋体" w:hAnsi="宋体" w:eastAsia="宋体" w:cs="宋体"/>
          <w:color w:val="000000"/>
        </w:rPr>
        <w:t>有氧条件下，细胞质基质中的</w:t>
      </w:r>
      <w:r>
        <w:rPr>
          <w:rFonts w:ascii="Times New Roman" w:hAnsi="Times New Roman" w:eastAsia="Times New Roman" w:cs="Times New Roman"/>
          <w:color w:val="000000"/>
        </w:rPr>
        <w:t>NADH</w:t>
      </w:r>
      <w:r>
        <w:rPr>
          <w:rFonts w:ascii="宋体" w:hAnsi="宋体" w:eastAsia="宋体" w:cs="宋体"/>
          <w:color w:val="000000"/>
        </w:rPr>
        <w:t>不能直接进入线粒体。一部分</w:t>
      </w:r>
      <w:r>
        <w:rPr>
          <w:rFonts w:ascii="Times New Roman" w:hAnsi="Times New Roman" w:eastAsia="Times New Roman" w:cs="Times New Roman"/>
          <w:color w:val="000000"/>
        </w:rPr>
        <w:t>NADH</w:t>
      </w:r>
      <w:r>
        <w:rPr>
          <w:rFonts w:ascii="宋体" w:hAnsi="宋体" w:eastAsia="宋体" w:cs="宋体"/>
          <w:color w:val="000000"/>
        </w:rPr>
        <w:t>所携带的氢可通过</w:t>
      </w:r>
      <w:r>
        <w:rPr>
          <w:rFonts w:ascii="Times New Roman" w:hAnsi="Times New Roman" w:eastAsia="Times New Roman" w:cs="Times New Roman"/>
          <w:color w:val="000000"/>
        </w:rPr>
        <w:t>α-</w:t>
      </w:r>
      <w:r>
        <w:rPr>
          <w:rFonts w:ascii="宋体" w:hAnsi="宋体" w:eastAsia="宋体" w:cs="宋体"/>
          <w:color w:val="000000"/>
        </w:rPr>
        <w:t>磷酸甘油穿梭途径进入线粒体，被</w:t>
      </w:r>
      <w:r>
        <w:rPr>
          <w:rFonts w:ascii="Times New Roman" w:hAnsi="Times New Roman" w:eastAsia="Times New Roman" w:cs="Times New Roman"/>
          <w:color w:val="000000"/>
        </w:rPr>
        <w:t>FAD</w:t>
      </w:r>
      <w:r>
        <w:rPr>
          <w:rFonts w:ascii="宋体" w:hAnsi="宋体" w:eastAsia="宋体" w:cs="宋体"/>
          <w:color w:val="000000"/>
        </w:rPr>
        <w:t>接受形成</w:t>
      </w:r>
      <w:r>
        <w:rPr>
          <w:rFonts w:ascii="Times New Roman" w:hAnsi="Times New Roman" w:eastAsia="Times New Roman" w:cs="Times New Roman"/>
          <w:color w:val="000000"/>
        </w:rPr>
        <w:t>FADH</w:t>
      </w:r>
      <w:r>
        <w:rPr>
          <w:color w:val="000000"/>
          <w:vertAlign w:val="subscript"/>
        </w:rPr>
        <w:t>2</w:t>
      </w:r>
      <w:r>
        <w:rPr>
          <w:rFonts w:ascii="宋体" w:hAnsi="宋体" w:eastAsia="宋体" w:cs="宋体"/>
          <w:color w:val="000000"/>
        </w:rPr>
        <w:t>，最终与氧气发生氧化反应生成水并释放能量。具体过程如图所示，下列说法错误的是（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DE51A42">
      <w:pPr>
        <w:spacing w:line="240" w:lineRule="auto"/>
        <w:jc w:val="left"/>
        <w:textAlignment w:val="center"/>
        <w:rPr>
          <w:color w:val="000000"/>
        </w:rPr>
      </w:pPr>
      <w:r>
        <w:rPr>
          <w:color w:val="000000"/>
        </w:rPr>
        <w:drawing>
          <wp:inline distT="0" distB="0" distL="114300" distR="114300">
            <wp:extent cx="2211705" cy="1571625"/>
            <wp:effectExtent l="0" t="0" r="13335" b="1333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211705" cy="1571625"/>
                    </a:xfrm>
                    <a:prstGeom prst="rect">
                      <a:avLst/>
                    </a:prstGeom>
                  </pic:spPr>
                </pic:pic>
              </a:graphicData>
            </a:graphic>
          </wp:inline>
        </w:drawing>
      </w:r>
    </w:p>
    <w:p w14:paraId="05944482">
      <w:pPr>
        <w:spacing w:line="240" w:lineRule="auto"/>
        <w:jc w:val="left"/>
        <w:textAlignment w:val="center"/>
        <w:rPr>
          <w:color w:val="000000"/>
        </w:rPr>
      </w:pPr>
      <w:r>
        <w:rPr>
          <w:color w:val="000000"/>
        </w:rPr>
        <w:t xml:space="preserve">A. </w:t>
      </w:r>
      <w:r>
        <w:rPr>
          <w:rFonts w:ascii="宋体" w:hAnsi="宋体" w:eastAsia="宋体" w:cs="宋体"/>
          <w:color w:val="000000"/>
        </w:rPr>
        <w:t>无氧条件下，</w:t>
      </w:r>
      <w:r>
        <w:rPr>
          <w:rFonts w:ascii="Times New Roman" w:hAnsi="Times New Roman" w:eastAsia="Times New Roman" w:cs="Times New Roman"/>
          <w:color w:val="000000"/>
        </w:rPr>
        <w:t>NADH</w:t>
      </w:r>
      <w:r>
        <w:rPr>
          <w:rFonts w:ascii="宋体" w:hAnsi="宋体" w:eastAsia="宋体" w:cs="宋体"/>
          <w:color w:val="000000"/>
        </w:rPr>
        <w:t>可在细胞质基质中将丙酮酸还原为乳酸和二氧化碳</w:t>
      </w:r>
    </w:p>
    <w:p w14:paraId="23C08C24">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NADH</w:t>
      </w:r>
      <w:r>
        <w:rPr>
          <w:rFonts w:ascii="宋体" w:hAnsi="宋体" w:eastAsia="宋体" w:cs="宋体"/>
          <w:color w:val="000000"/>
        </w:rPr>
        <w:t>也能在线粒体内膜产生，经过一系列化学反应与氧气结合形成水并释放大量能量</w:t>
      </w:r>
    </w:p>
    <w:p w14:paraId="450FD699">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α-</w:t>
      </w:r>
      <w:r>
        <w:rPr>
          <w:rFonts w:ascii="宋体" w:hAnsi="宋体" w:eastAsia="宋体" w:cs="宋体"/>
          <w:color w:val="000000"/>
        </w:rPr>
        <w:t>磷酸甘油脱氢酶可催化不同的化学反应说明酶不具有专一性</w:t>
      </w:r>
    </w:p>
    <w:p w14:paraId="5715CD9E">
      <w:pPr>
        <w:spacing w:line="240" w:lineRule="auto"/>
        <w:jc w:val="left"/>
        <w:textAlignment w:val="center"/>
        <w:rPr>
          <w:color w:val="000000"/>
        </w:rPr>
      </w:pPr>
      <w:r>
        <w:rPr>
          <w:color w:val="000000"/>
        </w:rPr>
        <w:t xml:space="preserve">D. </w:t>
      </w:r>
      <w:r>
        <w:rPr>
          <w:rFonts w:ascii="Times New Roman" w:hAnsi="Times New Roman" w:eastAsia="Times New Roman" w:cs="Times New Roman"/>
          <w:color w:val="000000"/>
        </w:rPr>
        <w:t>NADH</w:t>
      </w:r>
      <w:r>
        <w:rPr>
          <w:rFonts w:ascii="宋体" w:hAnsi="宋体" w:eastAsia="宋体" w:cs="宋体"/>
          <w:color w:val="000000"/>
        </w:rPr>
        <w:t>携带的氢借助</w:t>
      </w:r>
      <w:r>
        <w:rPr>
          <w:rFonts w:ascii="Times New Roman" w:hAnsi="Times New Roman" w:eastAsia="Times New Roman" w:cs="Times New Roman"/>
          <w:color w:val="000000"/>
        </w:rPr>
        <w:t>α-</w:t>
      </w:r>
      <w:r>
        <w:rPr>
          <w:rFonts w:ascii="宋体" w:hAnsi="宋体" w:eastAsia="宋体" w:cs="宋体"/>
          <w:color w:val="000000"/>
        </w:rPr>
        <w:t>磷酸甘油进入线粒体，说明</w:t>
      </w:r>
      <w:r>
        <w:rPr>
          <w:rFonts w:ascii="Times New Roman" w:hAnsi="Times New Roman" w:eastAsia="Times New Roman" w:cs="Times New Roman"/>
          <w:color w:val="000000"/>
        </w:rPr>
        <w:t>α-</w:t>
      </w:r>
      <w:r>
        <w:rPr>
          <w:rFonts w:ascii="宋体" w:hAnsi="宋体" w:eastAsia="宋体" w:cs="宋体"/>
          <w:color w:val="000000"/>
        </w:rPr>
        <w:t>磷酸甘油具有较强的脂溶性</w:t>
      </w:r>
    </w:p>
    <w:p w14:paraId="7921DAC8">
      <w:pPr>
        <w:spacing w:line="240" w:lineRule="auto"/>
        <w:jc w:val="left"/>
        <w:textAlignment w:val="center"/>
        <w:rPr>
          <w:color w:val="000000"/>
        </w:rPr>
      </w:pPr>
      <w:r>
        <w:rPr>
          <w:color w:val="000000"/>
        </w:rPr>
        <w:drawing>
          <wp:anchor distT="0" distB="0" distL="114300" distR="114300" simplePos="0" relativeHeight="251668480" behindDoc="0" locked="0" layoutInCell="1" allowOverlap="1">
            <wp:simplePos x="0" y="0"/>
            <wp:positionH relativeFrom="column">
              <wp:posOffset>4692015</wp:posOffset>
            </wp:positionH>
            <wp:positionV relativeFrom="paragraph">
              <wp:posOffset>777875</wp:posOffset>
            </wp:positionV>
            <wp:extent cx="2168525" cy="1034415"/>
            <wp:effectExtent l="0" t="0" r="10795" b="1905"/>
            <wp:wrapSquare wrapText="bothSides"/>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168525" cy="1034415"/>
                    </a:xfrm>
                    <a:prstGeom prst="rect">
                      <a:avLst/>
                    </a:prstGeom>
                  </pic:spPr>
                </pic:pic>
              </a:graphicData>
            </a:graphic>
          </wp:anchor>
        </w:drawing>
      </w:r>
      <w:r>
        <w:rPr>
          <w:color w:val="000000"/>
        </w:rPr>
        <w:t xml:space="preserve">16. </w:t>
      </w:r>
      <w:r>
        <w:rPr>
          <w:rFonts w:ascii="宋体" w:hAnsi="宋体" w:eastAsia="宋体" w:cs="宋体"/>
          <w:color w:val="000000"/>
        </w:rPr>
        <w:t>真核细胞可以经历不同形式的程序性死亡，细胞死亡的直接原因一般认为是由渗透压导致的细胞膜破裂。但近期发现当细胞发出程序性死亡信号时，</w:t>
      </w:r>
      <w:r>
        <w:rPr>
          <w:rFonts w:ascii="Times New Roman" w:hAnsi="Times New Roman" w:eastAsia="Times New Roman" w:cs="Times New Roman"/>
          <w:color w:val="000000"/>
        </w:rPr>
        <w:t>NINJ1</w:t>
      </w:r>
      <w:r>
        <w:rPr>
          <w:rFonts w:ascii="宋体" w:hAnsi="宋体" w:eastAsia="宋体" w:cs="宋体"/>
          <w:color w:val="000000"/>
        </w:rPr>
        <w:t>蛋白被激活后在细胞膜表面聚集，形成类似“拉链”的聚合物，最终导致细胞膜裂解。如果通过单抗阻断</w:t>
      </w:r>
      <w:r>
        <w:rPr>
          <w:rFonts w:ascii="Times New Roman" w:hAnsi="Times New Roman" w:eastAsia="Times New Roman" w:cs="Times New Roman"/>
          <w:color w:val="000000"/>
        </w:rPr>
        <w:t>NINJ1</w:t>
      </w:r>
      <w:r>
        <w:rPr>
          <w:rFonts w:ascii="宋体" w:hAnsi="宋体" w:eastAsia="宋体" w:cs="宋体"/>
          <w:color w:val="000000"/>
        </w:rPr>
        <w:t>蛋白的聚集，则可以抑制细胞膜的破裂，从而保护组织免受损伤。下列说法错误的是（　　）</w:t>
      </w:r>
    </w:p>
    <w:p w14:paraId="0CE77F70">
      <w:pPr>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NINJ1</w:t>
      </w:r>
      <w:r>
        <w:rPr>
          <w:rFonts w:ascii="宋体" w:hAnsi="宋体" w:eastAsia="宋体" w:cs="宋体"/>
          <w:color w:val="000000"/>
        </w:rPr>
        <w:t>蛋白聚集形成类似“拉链”的结构，其跨膜部位的蛋白质具有亲水性</w:t>
      </w:r>
    </w:p>
    <w:p w14:paraId="14312C19">
      <w:pPr>
        <w:spacing w:line="240" w:lineRule="auto"/>
        <w:jc w:val="left"/>
        <w:textAlignment w:val="center"/>
        <w:rPr>
          <w:color w:val="000000"/>
        </w:rPr>
      </w:pPr>
      <w:r>
        <w:rPr>
          <w:color w:val="000000"/>
        </w:rPr>
        <w:t xml:space="preserve">B. </w:t>
      </w:r>
      <w:r>
        <w:rPr>
          <w:rFonts w:ascii="宋体" w:hAnsi="宋体" w:eastAsia="宋体" w:cs="宋体"/>
          <w:color w:val="000000"/>
        </w:rPr>
        <w:t>渗透压导致的细胞死亡和</w:t>
      </w:r>
      <w:r>
        <w:rPr>
          <w:rFonts w:ascii="Times New Roman" w:hAnsi="Times New Roman" w:eastAsia="Times New Roman" w:cs="Times New Roman"/>
          <w:color w:val="000000"/>
        </w:rPr>
        <w:t>NINJ1</w:t>
      </w:r>
      <w:r>
        <w:rPr>
          <w:rFonts w:ascii="宋体" w:hAnsi="宋体" w:eastAsia="宋体" w:cs="宋体"/>
          <w:color w:val="000000"/>
        </w:rPr>
        <w:t>蛋白介导的细胞膜裂解过程都受基因调控</w:t>
      </w:r>
    </w:p>
    <w:p w14:paraId="0DEE6345">
      <w:pPr>
        <w:spacing w:line="240" w:lineRule="auto"/>
        <w:jc w:val="left"/>
        <w:textAlignment w:val="center"/>
        <w:rPr>
          <w:color w:val="000000"/>
        </w:rPr>
      </w:pPr>
      <w:r>
        <w:rPr>
          <w:color w:val="000000"/>
        </w:rPr>
        <w:t xml:space="preserve">C. </w:t>
      </w:r>
      <w:r>
        <w:rPr>
          <w:rFonts w:ascii="宋体" w:hAnsi="宋体" w:eastAsia="宋体" w:cs="宋体"/>
          <w:color w:val="000000"/>
        </w:rPr>
        <w:t>细胞的程序性死亡可以发生在发育过程中的任何时期，但胚胎时期不会发生</w:t>
      </w:r>
    </w:p>
    <w:p w14:paraId="2336194D">
      <w:pPr>
        <w:spacing w:line="240" w:lineRule="auto"/>
        <w:jc w:val="left"/>
        <w:textAlignment w:val="center"/>
        <w:rPr>
          <w:color w:val="000000"/>
        </w:rPr>
      </w:pPr>
      <w:r>
        <w:rPr>
          <w:color w:val="000000"/>
        </w:rPr>
        <w:t xml:space="preserve">D. </w:t>
      </w:r>
      <w:r>
        <w:rPr>
          <w:rFonts w:ascii="宋体" w:hAnsi="宋体" w:eastAsia="宋体" w:cs="宋体"/>
          <w:color w:val="000000"/>
        </w:rPr>
        <w:t>单抗可能和</w:t>
      </w:r>
      <w:r>
        <w:rPr>
          <w:rFonts w:ascii="Times New Roman" w:hAnsi="Times New Roman" w:eastAsia="Times New Roman" w:cs="Times New Roman"/>
          <w:color w:val="000000"/>
        </w:rPr>
        <w:t>NINJ1</w:t>
      </w:r>
      <w:r>
        <w:rPr>
          <w:rFonts w:ascii="宋体" w:hAnsi="宋体" w:eastAsia="宋体" w:cs="宋体"/>
          <w:color w:val="000000"/>
        </w:rPr>
        <w:t>蛋白特异性结合，从而阻断</w:t>
      </w:r>
      <w:r>
        <w:rPr>
          <w:rFonts w:ascii="Times New Roman" w:hAnsi="Times New Roman" w:eastAsia="Times New Roman" w:cs="Times New Roman"/>
          <w:color w:val="000000"/>
        </w:rPr>
        <w:t>NINJ1</w:t>
      </w:r>
      <w:r>
        <w:rPr>
          <w:rFonts w:ascii="宋体" w:hAnsi="宋体" w:eastAsia="宋体" w:cs="宋体"/>
          <w:color w:val="000000"/>
        </w:rPr>
        <w:t>聚集，避免细胞裂解</w:t>
      </w:r>
    </w:p>
    <w:p w14:paraId="265C0343">
      <w:pPr>
        <w:spacing w:line="240" w:lineRule="auto"/>
        <w:jc w:val="left"/>
        <w:textAlignment w:val="center"/>
        <w:rPr>
          <w:color w:val="000000"/>
        </w:rPr>
      </w:pPr>
    </w:p>
    <w:p w14:paraId="38896D0C">
      <w:pPr>
        <w:spacing w:line="240" w:lineRule="auto"/>
        <w:jc w:val="left"/>
        <w:textAlignment w:val="center"/>
        <w:rPr>
          <w:color w:val="000000"/>
        </w:rPr>
      </w:pPr>
    </w:p>
    <w:p w14:paraId="550C64F7">
      <w:pPr>
        <w:spacing w:line="240" w:lineRule="auto"/>
        <w:jc w:val="left"/>
        <w:textAlignment w:val="center"/>
        <w:rPr>
          <w:color w:val="000000"/>
        </w:rPr>
      </w:pPr>
      <w:r>
        <w:rPr>
          <w:color w:val="000000"/>
        </w:rPr>
        <w:t xml:space="preserve">17. </w:t>
      </w:r>
      <w:r>
        <w:rPr>
          <w:rFonts w:ascii="宋体" w:hAnsi="宋体" w:eastAsia="宋体" w:cs="宋体"/>
          <w:color w:val="000000"/>
        </w:rPr>
        <w:t>生长图形法是一种测定微生物营养需求的简便方法。为探究某嗜热菌所需生长因子的种类，研究小组把该菌的悬浮液与不含任何生长因子但含有其他必需营养物质的培养基混合后倒成平板，然后在平板上划分数区，将甲、乙、丙三种生长因子分别添加到不同区域，培养结果如图所示，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856506B">
      <w:pPr>
        <w:spacing w:line="240" w:lineRule="auto"/>
        <w:jc w:val="left"/>
        <w:textAlignment w:val="center"/>
        <w:rPr>
          <w:color w:val="000000"/>
        </w:rPr>
      </w:pPr>
      <w:r>
        <w:rPr>
          <w:color w:val="000000"/>
        </w:rPr>
        <w:drawing>
          <wp:anchor distT="0" distB="0" distL="114300" distR="114300" simplePos="0" relativeHeight="251669504" behindDoc="0" locked="0" layoutInCell="1" allowOverlap="1">
            <wp:simplePos x="0" y="0"/>
            <wp:positionH relativeFrom="column">
              <wp:posOffset>0</wp:posOffset>
            </wp:positionH>
            <wp:positionV relativeFrom="paragraph">
              <wp:posOffset>45720</wp:posOffset>
            </wp:positionV>
            <wp:extent cx="1647825" cy="1285875"/>
            <wp:effectExtent l="0" t="0" r="13335" b="9525"/>
            <wp:wrapSquare wrapText="bothSides"/>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647825" cy="1285875"/>
                    </a:xfrm>
                    <a:prstGeom prst="rect">
                      <a:avLst/>
                    </a:prstGeom>
                  </pic:spPr>
                </pic:pic>
              </a:graphicData>
            </a:graphic>
          </wp:anchor>
        </w:drawing>
      </w:r>
      <w:r>
        <w:rPr>
          <w:color w:val="000000"/>
        </w:rPr>
        <w:t xml:space="preserve">  </w:t>
      </w:r>
    </w:p>
    <w:p w14:paraId="328D78EA">
      <w:pPr>
        <w:spacing w:line="240" w:lineRule="auto"/>
        <w:jc w:val="left"/>
        <w:textAlignment w:val="center"/>
        <w:rPr>
          <w:color w:val="000000"/>
        </w:rPr>
      </w:pPr>
      <w:r>
        <w:rPr>
          <w:color w:val="000000"/>
        </w:rPr>
        <w:t xml:space="preserve">A. </w:t>
      </w:r>
      <w:r>
        <w:rPr>
          <w:rFonts w:ascii="宋体" w:hAnsi="宋体" w:eastAsia="宋体" w:cs="宋体"/>
          <w:color w:val="000000"/>
        </w:rPr>
        <w:t>本实验不需要另外设置对照实验</w:t>
      </w:r>
    </w:p>
    <w:p w14:paraId="5E014986">
      <w:pPr>
        <w:spacing w:line="240" w:lineRule="auto"/>
        <w:jc w:val="left"/>
        <w:textAlignment w:val="center"/>
        <w:rPr>
          <w:color w:val="000000"/>
        </w:rPr>
      </w:pPr>
      <w:r>
        <w:rPr>
          <w:color w:val="000000"/>
        </w:rPr>
        <w:t xml:space="preserve">B. </w:t>
      </w:r>
      <w:r>
        <w:rPr>
          <w:rFonts w:ascii="宋体" w:hAnsi="宋体" w:eastAsia="宋体" w:cs="宋体"/>
          <w:color w:val="000000"/>
        </w:rPr>
        <w:t>倒成平板后必需要进行灭菌处理</w:t>
      </w:r>
    </w:p>
    <w:p w14:paraId="06650556">
      <w:pPr>
        <w:spacing w:line="240" w:lineRule="auto"/>
        <w:jc w:val="left"/>
        <w:textAlignment w:val="center"/>
        <w:rPr>
          <w:color w:val="000000"/>
        </w:rPr>
      </w:pPr>
      <w:r>
        <w:rPr>
          <w:color w:val="000000"/>
        </w:rPr>
        <w:t xml:space="preserve">C. </w:t>
      </w:r>
      <w:r>
        <w:rPr>
          <w:rFonts w:ascii="宋体" w:hAnsi="宋体" w:eastAsia="宋体" w:cs="宋体"/>
          <w:color w:val="000000"/>
        </w:rPr>
        <w:t>图示结果表明该菌需要生长因子乙和丙</w:t>
      </w:r>
    </w:p>
    <w:p w14:paraId="4063E642">
      <w:pPr>
        <w:spacing w:line="240" w:lineRule="auto"/>
        <w:jc w:val="left"/>
        <w:textAlignment w:val="center"/>
        <w:rPr>
          <w:color w:val="000000"/>
        </w:rPr>
      </w:pPr>
      <w:r>
        <w:rPr>
          <w:color w:val="000000"/>
        </w:rPr>
        <w:t xml:space="preserve">D. </w:t>
      </w:r>
      <w:r>
        <w:rPr>
          <w:rFonts w:ascii="宋体" w:hAnsi="宋体" w:eastAsia="宋体" w:cs="宋体"/>
          <w:color w:val="000000"/>
        </w:rPr>
        <w:t>实验结束后，使用过的培养基必须消毒后倒掉</w:t>
      </w:r>
    </w:p>
    <w:p w14:paraId="4F7AC7E7">
      <w:pPr>
        <w:spacing w:line="240" w:lineRule="auto"/>
        <w:jc w:val="both"/>
        <w:textAlignment w:val="center"/>
        <w:rPr>
          <w:color w:val="000000"/>
        </w:rPr>
      </w:pPr>
    </w:p>
    <w:p w14:paraId="4335D299">
      <w:pPr>
        <w:spacing w:line="240" w:lineRule="auto"/>
        <w:jc w:val="both"/>
        <w:textAlignment w:val="center"/>
        <w:rPr>
          <w:color w:val="000000"/>
        </w:rPr>
      </w:pPr>
    </w:p>
    <w:p w14:paraId="3A46D586">
      <w:pPr>
        <w:spacing w:line="240" w:lineRule="auto"/>
        <w:jc w:val="both"/>
        <w:textAlignment w:val="center"/>
        <w:rPr>
          <w:color w:val="000000"/>
        </w:rPr>
      </w:pPr>
      <w:r>
        <w:rPr>
          <w:color w:val="000000"/>
        </w:rPr>
        <w:t xml:space="preserve">18. </w:t>
      </w:r>
      <w:r>
        <w:rPr>
          <w:rFonts w:ascii="宋体" w:hAnsi="宋体" w:eastAsia="宋体" w:cs="宋体"/>
          <w:color w:val="000000"/>
        </w:rPr>
        <w:t>下图表示受刺激后，某时刻神经纤维上①～⑨连续</w:t>
      </w:r>
      <w:r>
        <w:rPr>
          <w:rFonts w:ascii="Times New Roman" w:hAnsi="Times New Roman" w:eastAsia="Times New Roman" w:cs="Times New Roman"/>
          <w:color w:val="000000"/>
        </w:rPr>
        <w:t>9</w:t>
      </w:r>
      <w:r>
        <w:rPr>
          <w:rFonts w:ascii="宋体" w:hAnsi="宋体" w:eastAsia="宋体" w:cs="宋体"/>
          <w:color w:val="000000"/>
        </w:rPr>
        <w:t>个位置的膜电位，已知静息电位为</w:t>
      </w:r>
      <w:r>
        <w:rPr>
          <w:rFonts w:ascii="Times New Roman" w:hAnsi="Times New Roman" w:eastAsia="Times New Roman" w:cs="Times New Roman"/>
          <w:color w:val="000000"/>
        </w:rPr>
        <w:t>-70mV</w:t>
      </w:r>
      <w:r>
        <w:rPr>
          <w:rFonts w:ascii="宋体" w:hAnsi="宋体" w:eastAsia="宋体" w:cs="宋体"/>
          <w:color w:val="000000"/>
        </w:rPr>
        <w:t>。下列叙述正确的是（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9996972">
      <w:pPr>
        <w:spacing w:line="240" w:lineRule="auto"/>
        <w:jc w:val="both"/>
        <w:textAlignment w:val="center"/>
        <w:rPr>
          <w:color w:val="000000"/>
        </w:rPr>
      </w:pPr>
      <w:r>
        <w:rPr>
          <w:color w:val="000000"/>
        </w:rPr>
        <w:drawing>
          <wp:inline distT="0" distB="0" distL="114300" distR="114300">
            <wp:extent cx="1897380" cy="1068070"/>
            <wp:effectExtent l="0" t="0" r="7620" b="1397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897380" cy="1068070"/>
                    </a:xfrm>
                    <a:prstGeom prst="rect">
                      <a:avLst/>
                    </a:prstGeom>
                  </pic:spPr>
                </pic:pic>
              </a:graphicData>
            </a:graphic>
          </wp:inline>
        </w:drawing>
      </w:r>
      <w:r>
        <w:rPr>
          <w:color w:val="000000"/>
        </w:rPr>
        <w:t xml:space="preserve">  </w:t>
      </w:r>
    </w:p>
    <w:p w14:paraId="43A9B8F2">
      <w:pPr>
        <w:spacing w:line="240" w:lineRule="auto"/>
        <w:jc w:val="left"/>
        <w:textAlignment w:val="center"/>
        <w:rPr>
          <w:color w:val="000000"/>
        </w:rPr>
      </w:pPr>
      <w:r>
        <w:rPr>
          <w:color w:val="000000"/>
        </w:rPr>
        <w:t xml:space="preserve">A. </w:t>
      </w:r>
      <w:r>
        <w:rPr>
          <w:rFonts w:ascii="宋体" w:hAnsi="宋体" w:eastAsia="宋体" w:cs="宋体"/>
          <w:color w:val="000000"/>
        </w:rPr>
        <w:t>兴奋沿神经纤维由①向⑨传导</w:t>
      </w:r>
    </w:p>
    <w:p w14:paraId="383F85C6">
      <w:pPr>
        <w:spacing w:line="240" w:lineRule="auto"/>
        <w:jc w:val="left"/>
        <w:textAlignment w:val="center"/>
        <w:rPr>
          <w:color w:val="000000"/>
        </w:rPr>
      </w:pPr>
      <w:r>
        <w:rPr>
          <w:color w:val="000000"/>
        </w:rPr>
        <w:t xml:space="preserve">B. </w:t>
      </w:r>
      <w:r>
        <w:rPr>
          <w:rFonts w:ascii="宋体" w:hAnsi="宋体" w:eastAsia="宋体" w:cs="宋体"/>
          <w:color w:val="000000"/>
        </w:rPr>
        <w:t>③⑧处</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的运输均需要消耗能量</w:t>
      </w:r>
    </w:p>
    <w:p w14:paraId="673EBE83">
      <w:pPr>
        <w:spacing w:line="240" w:lineRule="auto"/>
        <w:jc w:val="left"/>
        <w:textAlignment w:val="center"/>
        <w:rPr>
          <w:color w:val="000000"/>
        </w:rPr>
      </w:pPr>
      <w:r>
        <w:rPr>
          <w:color w:val="000000"/>
        </w:rPr>
        <w:t xml:space="preserve">C. </w:t>
      </w:r>
      <w:r>
        <w:rPr>
          <w:rFonts w:ascii="宋体" w:hAnsi="宋体" w:eastAsia="宋体" w:cs="宋体"/>
          <w:color w:val="000000"/>
        </w:rPr>
        <w:t>⑨处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外流，膜外为正电位，膜内为负电位</w:t>
      </w:r>
    </w:p>
    <w:p w14:paraId="2D31A21E">
      <w:pPr>
        <w:spacing w:line="240" w:lineRule="auto"/>
        <w:jc w:val="left"/>
        <w:textAlignment w:val="center"/>
        <w:rPr>
          <w:color w:val="000000"/>
        </w:rPr>
      </w:pPr>
      <w:r>
        <w:rPr>
          <w:color w:val="000000"/>
        </w:rPr>
        <w:t xml:space="preserve">D. </w:t>
      </w:r>
      <w:r>
        <w:rPr>
          <w:rFonts w:ascii="宋体" w:hAnsi="宋体" w:eastAsia="宋体" w:cs="宋体"/>
          <w:color w:val="000000"/>
        </w:rPr>
        <w:t>⑦⑥处于恢复静息电位的不同时刻</w:t>
      </w:r>
    </w:p>
    <w:p w14:paraId="3F7599C6">
      <w:pPr>
        <w:spacing w:line="240" w:lineRule="auto"/>
        <w:jc w:val="left"/>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题，共</w:t>
      </w:r>
      <w:r>
        <w:rPr>
          <w:rFonts w:ascii="Times New Roman" w:hAnsi="Times New Roman" w:eastAsia="Times New Roman" w:cs="Times New Roman"/>
          <w:b/>
          <w:color w:val="000000"/>
          <w:sz w:val="24"/>
        </w:rPr>
        <w:t>60</w:t>
      </w:r>
      <w:r>
        <w:rPr>
          <w:rFonts w:ascii="宋体" w:hAnsi="宋体" w:eastAsia="宋体" w:cs="宋体"/>
          <w:b/>
          <w:color w:val="000000"/>
          <w:sz w:val="24"/>
        </w:rPr>
        <w:t>分。除特别说明外，每空</w:t>
      </w:r>
      <w:r>
        <w:rPr>
          <w:rFonts w:ascii="Times New Roman" w:hAnsi="Times New Roman" w:eastAsia="Times New Roman" w:cs="Times New Roman"/>
          <w:b/>
          <w:color w:val="000000"/>
          <w:sz w:val="24"/>
        </w:rPr>
        <w:t>1</w:t>
      </w:r>
      <w:r>
        <w:rPr>
          <w:rFonts w:ascii="宋体" w:hAnsi="宋体" w:eastAsia="宋体" w:cs="宋体"/>
          <w:b/>
          <w:color w:val="000000"/>
          <w:sz w:val="24"/>
        </w:rPr>
        <w:t>分。</w:t>
      </w:r>
    </w:p>
    <w:p w14:paraId="3702A361">
      <w:pPr>
        <w:spacing w:line="240" w:lineRule="auto"/>
        <w:jc w:val="left"/>
        <w:textAlignment w:val="center"/>
        <w:rPr>
          <w:color w:val="000000"/>
        </w:rPr>
      </w:pPr>
      <w:r>
        <w:rPr>
          <w:color w:val="000000"/>
        </w:rPr>
        <w:t xml:space="preserve">19. </w:t>
      </w:r>
      <w:r>
        <w:rPr>
          <w:rFonts w:ascii="宋体" w:hAnsi="宋体" w:eastAsia="宋体" w:cs="宋体"/>
          <w:color w:val="000000"/>
        </w:rPr>
        <w:t>生长素参与调控植物生长发育的各个过程，植物通过协调生长素的合成、运输及信号转导来实现对不同生长发育过程的精准调控。请回答问题：</w:t>
      </w:r>
    </w:p>
    <w:p w14:paraId="7C59CE75">
      <w:pPr>
        <w:spacing w:line="240" w:lineRule="auto"/>
        <w:jc w:val="left"/>
        <w:textAlignment w:val="center"/>
        <w:rPr>
          <w:color w:val="000000"/>
        </w:rPr>
      </w:pPr>
      <w:r>
        <w:rPr>
          <w:color w:val="000000"/>
        </w:rPr>
        <w:drawing>
          <wp:inline distT="0" distB="0" distL="114300" distR="114300">
            <wp:extent cx="3129915" cy="1527175"/>
            <wp:effectExtent l="0" t="0" r="9525" b="1206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129915" cy="1527175"/>
                    </a:xfrm>
                    <a:prstGeom prst="rect">
                      <a:avLst/>
                    </a:prstGeom>
                  </pic:spPr>
                </pic:pic>
              </a:graphicData>
            </a:graphic>
          </wp:inline>
        </w:drawing>
      </w:r>
    </w:p>
    <w:p w14:paraId="228B5973">
      <w:pPr>
        <w:spacing w:line="240" w:lineRule="auto"/>
        <w:jc w:val="left"/>
        <w:textAlignment w:val="center"/>
        <w:rPr>
          <w:color w:val="000000"/>
        </w:rPr>
      </w:pPr>
      <w:r>
        <w:rPr>
          <w:color w:val="000000"/>
        </w:rPr>
        <w:t>（1）</w:t>
      </w:r>
      <w:r>
        <w:rPr>
          <w:rFonts w:ascii="宋体" w:hAnsi="宋体" w:eastAsia="宋体" w:cs="宋体"/>
          <w:color w:val="000000"/>
        </w:rPr>
        <w:t>植物体内生长素的合成部位主要是</w:t>
      </w:r>
      <w:r>
        <w:rPr>
          <w:color w:val="000000"/>
        </w:rPr>
        <w:t>_________</w:t>
      </w:r>
      <w:r>
        <w:rPr>
          <w:rFonts w:ascii="宋体" w:hAnsi="宋体" w:eastAsia="宋体" w:cs="宋体"/>
          <w:color w:val="000000"/>
        </w:rPr>
        <w:t>，而根部合成的生长素很少，主要由地上部分输送而来，输送路径如图</w:t>
      </w:r>
      <w:r>
        <w:rPr>
          <w:rFonts w:ascii="Times New Roman" w:hAnsi="Times New Roman" w:eastAsia="Times New Roman" w:cs="Times New Roman"/>
          <w:color w:val="000000"/>
        </w:rPr>
        <w:t>1</w:t>
      </w:r>
      <w:r>
        <w:rPr>
          <w:rFonts w:ascii="宋体" w:hAnsi="宋体" w:eastAsia="宋体" w:cs="宋体"/>
          <w:color w:val="000000"/>
        </w:rPr>
        <w:t>。拟南芥根横放后，不同区域的生长素运输量也会发生差异，导致近地侧的生长速度比远地侧</w:t>
      </w:r>
      <w:r>
        <w:rPr>
          <w:color w:val="000000"/>
        </w:rPr>
        <w:t>___________</w:t>
      </w:r>
      <w:r>
        <w:rPr>
          <w:rFonts w:ascii="宋体" w:hAnsi="宋体" w:eastAsia="宋体" w:cs="宋体"/>
          <w:color w:val="000000"/>
        </w:rPr>
        <w:t>。研究发现，生长素的定向运输与细胞膜上的生长素输出载体（</w:t>
      </w:r>
      <w:r>
        <w:rPr>
          <w:rFonts w:ascii="Times New Roman" w:hAnsi="Times New Roman" w:eastAsia="Times New Roman" w:cs="Times New Roman"/>
          <w:color w:val="000000"/>
        </w:rPr>
        <w:t>PIN</w:t>
      </w:r>
      <w:r>
        <w:rPr>
          <w:rFonts w:ascii="宋体" w:hAnsi="宋体" w:eastAsia="宋体" w:cs="宋体"/>
          <w:color w:val="000000"/>
        </w:rPr>
        <w:t>）有关，据图</w:t>
      </w:r>
      <w:r>
        <w:rPr>
          <w:rFonts w:ascii="Times New Roman" w:hAnsi="Times New Roman" w:eastAsia="Times New Roman" w:cs="Times New Roman"/>
          <w:color w:val="000000"/>
        </w:rPr>
        <w:t xml:space="preserve">1 </w:t>
      </w:r>
      <w:r>
        <w:rPr>
          <w:rFonts w:ascii="宋体" w:hAnsi="宋体" w:eastAsia="宋体" w:cs="宋体"/>
          <w:color w:val="000000"/>
        </w:rPr>
        <w:t>推测，</w:t>
      </w:r>
      <w:r>
        <w:rPr>
          <w:rFonts w:ascii="Times New Roman" w:hAnsi="Times New Roman" w:eastAsia="Times New Roman" w:cs="Times New Roman"/>
          <w:color w:val="000000"/>
        </w:rPr>
        <w:t xml:space="preserve"> PIN</w:t>
      </w:r>
      <w:r>
        <w:rPr>
          <w:rFonts w:ascii="宋体" w:hAnsi="宋体" w:eastAsia="宋体" w:cs="宋体"/>
          <w:color w:val="000000"/>
        </w:rPr>
        <w:t>在中柱部位细胞的分布位置主要在靠近根</w:t>
      </w:r>
      <w:r>
        <w:rPr>
          <w:color w:val="000000"/>
        </w:rPr>
        <w:t>______________</w:t>
      </w:r>
      <w:r>
        <w:rPr>
          <w:rFonts w:ascii="宋体" w:hAnsi="宋体" w:eastAsia="宋体" w:cs="宋体"/>
          <w:color w:val="000000"/>
        </w:rPr>
        <w:t>的一侧（填“形态学上端”或“形态学下端”）。</w:t>
      </w:r>
    </w:p>
    <w:p w14:paraId="6C5EB2CF">
      <w:pPr>
        <w:spacing w:line="240" w:lineRule="auto"/>
        <w:jc w:val="left"/>
        <w:textAlignment w:val="center"/>
        <w:rPr>
          <w:color w:val="000000"/>
        </w:rPr>
      </w:pPr>
      <w:r>
        <w:rPr>
          <w:color w:val="000000"/>
        </w:rPr>
        <w:t>（2）</w:t>
      </w:r>
      <w:r>
        <w:rPr>
          <w:rFonts w:ascii="宋体" w:hAnsi="宋体" w:eastAsia="宋体" w:cs="宋体"/>
          <w:color w:val="000000"/>
        </w:rPr>
        <w:t>单侧光会激活拟南芥下胚轴细胞内的向光素（一种光敏色素），引起</w:t>
      </w:r>
      <w:r>
        <w:rPr>
          <w:rFonts w:ascii="Times New Roman" w:hAnsi="Times New Roman" w:eastAsia="Times New Roman" w:cs="Times New Roman"/>
          <w:color w:val="000000"/>
        </w:rPr>
        <w:t xml:space="preserve">PIN </w:t>
      </w:r>
      <w:r>
        <w:rPr>
          <w:rFonts w:ascii="宋体" w:hAnsi="宋体" w:eastAsia="宋体" w:cs="宋体"/>
          <w:color w:val="000000"/>
        </w:rPr>
        <w:t>向细胞的</w:t>
      </w:r>
      <w:r>
        <w:rPr>
          <w:color w:val="000000"/>
        </w:rPr>
        <w:t>_______</w:t>
      </w:r>
      <w:r>
        <w:rPr>
          <w:rFonts w:ascii="宋体" w:hAnsi="宋体" w:eastAsia="宋体" w:cs="宋体"/>
          <w:color w:val="000000"/>
        </w:rPr>
        <w:t>（填“向光侧”或“背光侧”）聚集，引起该侧生长素浓度升高。生长素促进下胚轴弯曲生长的信号转导机制如图</w:t>
      </w:r>
      <w:r>
        <w:rPr>
          <w:rFonts w:ascii="Times New Roman" w:hAnsi="Times New Roman" w:eastAsia="Times New Roman" w:cs="Times New Roman"/>
          <w:color w:val="000000"/>
        </w:rPr>
        <w:t>2</w:t>
      </w:r>
      <w:r>
        <w:rPr>
          <w:rFonts w:ascii="宋体" w:hAnsi="宋体" w:eastAsia="宋体" w:cs="宋体"/>
          <w:color w:val="000000"/>
        </w:rPr>
        <w:t>所示。据图分析，一方面，</w:t>
      </w:r>
      <w:r>
        <w:rPr>
          <w:rFonts w:ascii="Times New Roman" w:hAnsi="Times New Roman" w:eastAsia="Times New Roman" w:cs="Times New Roman"/>
          <w:color w:val="000000"/>
        </w:rPr>
        <w:t xml:space="preserve">IAA </w:t>
      </w:r>
      <w:r>
        <w:rPr>
          <w:rFonts w:ascii="宋体" w:hAnsi="宋体" w:eastAsia="宋体" w:cs="宋体"/>
          <w:color w:val="000000"/>
        </w:rPr>
        <w:t>与</w:t>
      </w:r>
      <w:r>
        <w:rPr>
          <w:rFonts w:ascii="Times New Roman" w:hAnsi="Times New Roman" w:eastAsia="Times New Roman" w:cs="Times New Roman"/>
          <w:color w:val="000000"/>
        </w:rPr>
        <w:t xml:space="preserve"> TIR1</w:t>
      </w:r>
      <w:r>
        <w:rPr>
          <w:rFonts w:ascii="宋体" w:hAnsi="宋体" w:eastAsia="宋体" w:cs="宋体"/>
          <w:color w:val="000000"/>
        </w:rPr>
        <w:t>蛋白结合成复合物后，使阻遏蛋白</w:t>
      </w:r>
      <w:r>
        <w:rPr>
          <w:color w:val="000000"/>
        </w:rPr>
        <w:t>____</w:t>
      </w:r>
      <w:r>
        <w:rPr>
          <w:rFonts w:ascii="宋体" w:hAnsi="宋体" w:eastAsia="宋体" w:cs="宋体"/>
          <w:color w:val="000000"/>
        </w:rPr>
        <w:t>，释放出</w:t>
      </w:r>
      <w:r>
        <w:rPr>
          <w:color w:val="000000"/>
        </w:rPr>
        <w:t>__________</w:t>
      </w:r>
      <w:r>
        <w:rPr>
          <w:rFonts w:ascii="宋体" w:hAnsi="宋体" w:eastAsia="宋体" w:cs="宋体"/>
          <w:color w:val="000000"/>
        </w:rPr>
        <w:t>，从而启动下游一系列基因的表达。这些基因中除了与生长素反应相关的基因外，还包括阻遏蛋白的合成基因，这表明该信号转导途径存在</w:t>
      </w:r>
      <w:r>
        <w:rPr>
          <w:color w:val="000000"/>
        </w:rPr>
        <w:t>________</w:t>
      </w:r>
      <w:r>
        <w:rPr>
          <w:rFonts w:ascii="宋体" w:hAnsi="宋体" w:eastAsia="宋体" w:cs="宋体"/>
          <w:color w:val="000000"/>
        </w:rPr>
        <w:t>调节的机制；另一方面，</w:t>
      </w:r>
      <w:r>
        <w:rPr>
          <w:rFonts w:ascii="Times New Roman" w:hAnsi="Times New Roman" w:eastAsia="Times New Roman" w:cs="Times New Roman"/>
          <w:color w:val="000000"/>
        </w:rPr>
        <w:t>IAA</w:t>
      </w:r>
      <w:r>
        <w:rPr>
          <w:rFonts w:ascii="宋体" w:hAnsi="宋体" w:eastAsia="宋体" w:cs="宋体"/>
          <w:color w:val="000000"/>
        </w:rPr>
        <w:t>还能通过激活细胞膜上的质子泵，将</w:t>
      </w:r>
      <w:r>
        <w:rPr>
          <w:rFonts w:ascii="Times New Roman" w:hAnsi="Times New Roman" w:eastAsia="Times New Roman" w:cs="Times New Roman"/>
          <w:color w:val="000000"/>
        </w:rPr>
        <w:t>H⁺</w:t>
      </w:r>
      <w:r>
        <w:rPr>
          <w:rFonts w:ascii="宋体" w:hAnsi="宋体" w:eastAsia="宋体" w:cs="宋体"/>
          <w:color w:val="000000"/>
        </w:rPr>
        <w:t>通过</w:t>
      </w:r>
      <w:r>
        <w:rPr>
          <w:color w:val="000000"/>
        </w:rPr>
        <w:t>_______________</w:t>
      </w:r>
      <w:r>
        <w:rPr>
          <w:rFonts w:ascii="宋体" w:hAnsi="宋体" w:eastAsia="宋体" w:cs="宋体"/>
          <w:color w:val="000000"/>
        </w:rPr>
        <w:t>方式运至细胞外，使得细胞壁在酸性环境中软化松弛，易于细胞伸长生长。</w:t>
      </w:r>
    </w:p>
    <w:p w14:paraId="7A51CEB6">
      <w:pPr>
        <w:spacing w:line="240" w:lineRule="auto"/>
        <w:jc w:val="left"/>
        <w:textAlignment w:val="center"/>
        <w:rPr>
          <w:color w:val="000000"/>
        </w:rPr>
      </w:pPr>
      <w:r>
        <w:rPr>
          <w:color w:val="000000"/>
        </w:rPr>
        <w:t>（3）</w:t>
      </w:r>
      <w:r>
        <w:rPr>
          <w:rFonts w:ascii="宋体" w:hAnsi="宋体" w:eastAsia="宋体" w:cs="宋体"/>
          <w:color w:val="000000"/>
        </w:rPr>
        <w:t>为了研究生长素激活质子泵是否依赖于</w:t>
      </w:r>
      <w:r>
        <w:rPr>
          <w:rFonts w:ascii="Times New Roman" w:hAnsi="Times New Roman" w:eastAsia="Times New Roman" w:cs="Times New Roman"/>
          <w:color w:val="000000"/>
        </w:rPr>
        <w:t xml:space="preserve"> TIRl </w:t>
      </w:r>
      <w:r>
        <w:rPr>
          <w:rFonts w:ascii="宋体" w:hAnsi="宋体" w:eastAsia="宋体" w:cs="宋体"/>
          <w:color w:val="000000"/>
        </w:rPr>
        <w:t>受体蛋白，研究人员根据</w:t>
      </w:r>
      <w:r>
        <w:rPr>
          <w:rFonts w:ascii="Times New Roman" w:hAnsi="Times New Roman" w:eastAsia="Times New Roman" w:cs="Times New Roman"/>
          <w:color w:val="000000"/>
        </w:rPr>
        <w:t xml:space="preserve">TIRl </w:t>
      </w:r>
      <w:r>
        <w:rPr>
          <w:rFonts w:ascii="宋体" w:hAnsi="宋体" w:eastAsia="宋体" w:cs="宋体"/>
          <w:color w:val="000000"/>
        </w:rPr>
        <w:t>受体的蛋白结构，通过</w:t>
      </w:r>
      <w:r>
        <w:rPr>
          <w:color w:val="000000"/>
        </w:rPr>
        <w:t>_________</w:t>
      </w:r>
      <w:r>
        <w:rPr>
          <w:rFonts w:ascii="宋体" w:hAnsi="宋体" w:eastAsia="宋体" w:cs="宋体"/>
          <w:color w:val="000000"/>
        </w:rPr>
        <w:t>工程将</w:t>
      </w:r>
      <w:r>
        <w:rPr>
          <w:rFonts w:ascii="Times New Roman" w:hAnsi="Times New Roman" w:eastAsia="Times New Roman" w:cs="Times New Roman"/>
          <w:color w:val="000000"/>
        </w:rPr>
        <w:t>TIR1</w:t>
      </w:r>
      <w:r>
        <w:rPr>
          <w:rFonts w:ascii="宋体" w:hAnsi="宋体" w:eastAsia="宋体" w:cs="宋体"/>
          <w:color w:val="000000"/>
        </w:rPr>
        <w:t>蛋白改造为</w:t>
      </w:r>
      <w:r>
        <w:rPr>
          <w:rFonts w:ascii="Times New Roman" w:hAnsi="Times New Roman" w:eastAsia="Times New Roman" w:cs="Times New Roman"/>
          <w:color w:val="000000"/>
        </w:rPr>
        <w:t xml:space="preserve">ccvTIR1 </w:t>
      </w:r>
      <w:r>
        <w:rPr>
          <w:rFonts w:ascii="宋体" w:hAnsi="宋体" w:eastAsia="宋体" w:cs="宋体"/>
          <w:color w:val="000000"/>
        </w:rPr>
        <w:t>蛋白，改造后的</w:t>
      </w:r>
      <w:r>
        <w:rPr>
          <w:rFonts w:ascii="Times New Roman" w:hAnsi="Times New Roman" w:eastAsia="Times New Roman" w:cs="Times New Roman"/>
          <w:color w:val="000000"/>
        </w:rPr>
        <w:t xml:space="preserve">ccvTIR1 </w:t>
      </w:r>
      <w:r>
        <w:rPr>
          <w:rFonts w:ascii="宋体" w:hAnsi="宋体" w:eastAsia="宋体" w:cs="宋体"/>
          <w:color w:val="000000"/>
        </w:rPr>
        <w:t>只能特异性识别改造后的生长素</w:t>
      </w:r>
      <w:r>
        <w:rPr>
          <w:rFonts w:ascii="Times New Roman" w:hAnsi="Times New Roman" w:eastAsia="Times New Roman" w:cs="Times New Roman"/>
          <w:color w:val="000000"/>
        </w:rPr>
        <w:t>cvxIAA</w:t>
      </w:r>
      <w:r>
        <w:rPr>
          <w:rFonts w:ascii="宋体" w:hAnsi="宋体" w:eastAsia="宋体" w:cs="宋体"/>
          <w:color w:val="000000"/>
        </w:rPr>
        <w:t>而不能识别未改造的</w:t>
      </w:r>
      <w:r>
        <w:rPr>
          <w:rFonts w:ascii="Times New Roman" w:hAnsi="Times New Roman" w:eastAsia="Times New Roman" w:cs="Times New Roman"/>
          <w:color w:val="000000"/>
        </w:rPr>
        <w:t>IAA</w:t>
      </w:r>
      <w:r>
        <w:rPr>
          <w:rFonts w:ascii="宋体" w:hAnsi="宋体" w:eastAsia="宋体" w:cs="宋体"/>
          <w:color w:val="000000"/>
        </w:rPr>
        <w:t>，从而避免生长素的其他复杂响应来特异性研究</w:t>
      </w:r>
      <w:r>
        <w:rPr>
          <w:color w:val="000000"/>
        </w:rPr>
        <w:t>________</w:t>
      </w:r>
      <w:r>
        <w:rPr>
          <w:rFonts w:ascii="宋体" w:hAnsi="宋体" w:eastAsia="宋体" w:cs="宋体"/>
          <w:color w:val="000000"/>
        </w:rPr>
        <w:t>介导的信号通路；研究显示，当含有</w:t>
      </w:r>
      <w:r>
        <w:rPr>
          <w:rFonts w:ascii="Times New Roman" w:hAnsi="Times New Roman" w:eastAsia="Times New Roman" w:cs="Times New Roman"/>
          <w:color w:val="000000"/>
        </w:rPr>
        <w:t>ccvTIR1</w:t>
      </w:r>
      <w:r>
        <w:rPr>
          <w:rFonts w:ascii="宋体" w:hAnsi="宋体" w:eastAsia="宋体" w:cs="宋体"/>
          <w:color w:val="000000"/>
        </w:rPr>
        <w:t>的转基因植物被</w:t>
      </w:r>
      <w:r>
        <w:rPr>
          <w:rFonts w:ascii="Times New Roman" w:hAnsi="Times New Roman" w:eastAsia="Times New Roman" w:cs="Times New Roman"/>
          <w:color w:val="000000"/>
        </w:rPr>
        <w:t>cvxIAA</w:t>
      </w:r>
      <w:r>
        <w:rPr>
          <w:rFonts w:ascii="宋体" w:hAnsi="宋体" w:eastAsia="宋体" w:cs="宋体"/>
          <w:color w:val="000000"/>
        </w:rPr>
        <w:t>处理后依然能够激活质子泵，这说明</w:t>
      </w:r>
      <w:r>
        <w:rPr>
          <w:color w:val="000000"/>
        </w:rPr>
        <w:t>___________</w:t>
      </w:r>
      <w:r>
        <w:rPr>
          <w:rFonts w:ascii="宋体" w:hAnsi="宋体" w:eastAsia="宋体" w:cs="宋体"/>
          <w:color w:val="000000"/>
        </w:rPr>
        <w:t>。</w:t>
      </w:r>
    </w:p>
    <w:p w14:paraId="15908104">
      <w:pPr>
        <w:spacing w:line="240" w:lineRule="auto"/>
        <w:jc w:val="both"/>
        <w:textAlignment w:val="center"/>
        <w:rPr>
          <w:color w:val="000000"/>
        </w:rPr>
      </w:pPr>
      <w:r>
        <w:rPr>
          <w:color w:val="000000"/>
        </w:rPr>
        <w:t xml:space="preserve">20. </w:t>
      </w:r>
      <w:r>
        <w:rPr>
          <w:rFonts w:ascii="宋体" w:hAnsi="宋体" w:eastAsia="宋体" w:cs="宋体"/>
          <w:color w:val="000000"/>
        </w:rPr>
        <w:t>高血压是以循环系统动脉血压升高为主要表现的临床综合征，已经成为全球范围内重大公共卫生问题。人体血压调节包括神经调节和体液调节，以此来适应和满足机体代谢、精神活动及生理机能的需要。图</w:t>
      </w:r>
      <w:r>
        <w:rPr>
          <w:rFonts w:ascii="Times New Roman" w:hAnsi="Times New Roman" w:eastAsia="Times New Roman" w:cs="Times New Roman"/>
          <w:color w:val="000000"/>
        </w:rPr>
        <w:t>1</w:t>
      </w:r>
      <w:r>
        <w:rPr>
          <w:rFonts w:ascii="宋体" w:hAnsi="宋体" w:eastAsia="宋体" w:cs="宋体"/>
          <w:color w:val="000000"/>
        </w:rPr>
        <w:t>为心血管活动的神经</w:t>
      </w:r>
      <w:r>
        <w:rPr>
          <w:rFonts w:ascii="Times New Roman" w:hAnsi="Times New Roman" w:eastAsia="Times New Roman" w:cs="Times New Roman"/>
          <w:color w:val="000000"/>
        </w:rPr>
        <w:t>-</w:t>
      </w:r>
      <w:r>
        <w:rPr>
          <w:rFonts w:ascii="宋体" w:hAnsi="宋体" w:eastAsia="宋体" w:cs="宋体"/>
          <w:color w:val="000000"/>
        </w:rPr>
        <w:t>体液调节过程，主要包括激素和局部代谢产物对心血管活动的调节。请据图回答下列问题：</w:t>
      </w:r>
    </w:p>
    <w:p w14:paraId="7C1B67B6">
      <w:pPr>
        <w:spacing w:line="240" w:lineRule="auto"/>
        <w:jc w:val="both"/>
        <w:textAlignment w:val="center"/>
        <w:rPr>
          <w:color w:val="000000"/>
        </w:rPr>
      </w:pPr>
      <w:r>
        <w:rPr>
          <w:color w:val="000000"/>
        </w:rPr>
        <w:drawing>
          <wp:inline distT="0" distB="0" distL="114300" distR="114300">
            <wp:extent cx="3352800" cy="1316990"/>
            <wp:effectExtent l="0" t="0" r="0" b="889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352800" cy="1316990"/>
                    </a:xfrm>
                    <a:prstGeom prst="rect">
                      <a:avLst/>
                    </a:prstGeom>
                  </pic:spPr>
                </pic:pic>
              </a:graphicData>
            </a:graphic>
          </wp:inline>
        </w:drawing>
      </w:r>
    </w:p>
    <w:p w14:paraId="544145ED">
      <w:pPr>
        <w:spacing w:line="240" w:lineRule="auto"/>
        <w:jc w:val="left"/>
        <w:textAlignment w:val="center"/>
        <w:rPr>
          <w:color w:val="000000"/>
        </w:rPr>
      </w:pPr>
      <w:r>
        <w:rPr>
          <w:color w:val="000000"/>
        </w:rPr>
        <w:t>（1）</w:t>
      </w:r>
      <w:r>
        <w:rPr>
          <w:rFonts w:ascii="宋体" w:hAnsi="宋体" w:eastAsia="宋体" w:cs="宋体"/>
          <w:color w:val="000000"/>
        </w:rPr>
        <w:t>肾素是一种酸性蛋白水解酶，肾小球近球细胞合成肾素的场所有</w:t>
      </w:r>
      <w:r>
        <w:rPr>
          <w:color w:val="000000"/>
        </w:rPr>
        <w:t>___________</w:t>
      </w:r>
      <w:r>
        <w:rPr>
          <w:rFonts w:ascii="宋体" w:hAnsi="宋体" w:eastAsia="宋体" w:cs="宋体"/>
          <w:color w:val="000000"/>
        </w:rPr>
        <w:t>，动脉血压下降和肾血流量减少会引起肾素的释放。</w:t>
      </w:r>
    </w:p>
    <w:p w14:paraId="73AAD720">
      <w:pPr>
        <w:spacing w:line="240" w:lineRule="auto"/>
        <w:jc w:val="left"/>
        <w:textAlignment w:val="center"/>
        <w:rPr>
          <w:color w:val="000000"/>
        </w:rPr>
      </w:pPr>
      <w:r>
        <w:rPr>
          <w:color w:val="000000"/>
        </w:rPr>
        <w:t>（2）</w:t>
      </w:r>
      <w:r>
        <w:rPr>
          <w:rFonts w:ascii="宋体" w:hAnsi="宋体" w:eastAsia="宋体" w:cs="宋体"/>
          <w:color w:val="000000"/>
        </w:rPr>
        <w:t>血管紧张素</w:t>
      </w:r>
      <w:r>
        <w:rPr>
          <w:rFonts w:ascii="Times New Roman" w:hAnsi="Times New Roman" w:eastAsia="Times New Roman" w:cs="Times New Roman"/>
          <w:color w:val="000000"/>
        </w:rPr>
        <w:t>II</w:t>
      </w:r>
      <w:r>
        <w:rPr>
          <w:rFonts w:ascii="宋体" w:hAnsi="宋体" w:eastAsia="宋体" w:cs="宋体"/>
          <w:color w:val="000000"/>
        </w:rPr>
        <w:t>能刺激肾上腺皮质细胞合成并释放醛固酮，醛固酮的作用是</w:t>
      </w:r>
      <w:r>
        <w:rPr>
          <w:color w:val="000000"/>
        </w:rPr>
        <w:t>___________</w:t>
      </w:r>
      <w:r>
        <w:rPr>
          <w:rFonts w:ascii="宋体" w:hAnsi="宋体" w:eastAsia="宋体" w:cs="宋体"/>
          <w:color w:val="000000"/>
        </w:rPr>
        <w:t>，同时可引起位于下丘脑的</w:t>
      </w:r>
      <w:r>
        <w:rPr>
          <w:color w:val="000000"/>
        </w:rPr>
        <w:t>____________</w:t>
      </w:r>
      <w:r>
        <w:rPr>
          <w:rFonts w:ascii="宋体" w:hAnsi="宋体" w:eastAsia="宋体" w:cs="宋体"/>
          <w:color w:val="000000"/>
        </w:rPr>
        <w:t>中枢兴奋，并在大脑皮层产生渴觉，增加水的摄取，进而使得长期低盐饮食个体的循环血量增加。</w:t>
      </w:r>
    </w:p>
    <w:p w14:paraId="38C55F97">
      <w:pPr>
        <w:spacing w:line="240" w:lineRule="auto"/>
        <w:jc w:val="left"/>
        <w:textAlignment w:val="center"/>
        <w:rPr>
          <w:color w:val="000000"/>
        </w:rPr>
      </w:pPr>
      <w:r>
        <w:rPr>
          <w:color w:val="000000"/>
        </w:rPr>
        <w:t>（3）</w:t>
      </w:r>
      <w:r>
        <w:rPr>
          <w:rFonts w:ascii="宋体" w:hAnsi="宋体" w:eastAsia="宋体" w:cs="宋体"/>
          <w:color w:val="000000"/>
        </w:rPr>
        <w:t>心血管活动的神经调节中，容量感受器和动脉压力感受器共同维持血量和血压的相对恒定。当回心血量突然增加时，容量感受器的兴奋性增加，</w:t>
      </w:r>
      <w:r>
        <w:rPr>
          <w:color w:val="000000"/>
        </w:rPr>
        <w:t>____________</w:t>
      </w:r>
      <w:r>
        <w:rPr>
          <w:rFonts w:ascii="宋体" w:hAnsi="宋体" w:eastAsia="宋体" w:cs="宋体"/>
          <w:color w:val="000000"/>
        </w:rPr>
        <w:t>（填“促进”“抑制”）抗利尿激素的释放，最终通过增加尿量使循环血量减少。当血压过高时，动脉压力感受器向位于</w:t>
      </w:r>
      <w:r>
        <w:rPr>
          <w:color w:val="000000"/>
        </w:rPr>
        <w:t>___________</w:t>
      </w:r>
      <w:r>
        <w:rPr>
          <w:rFonts w:ascii="宋体" w:hAnsi="宋体" w:eastAsia="宋体" w:cs="宋体"/>
          <w:color w:val="000000"/>
        </w:rPr>
        <w:t>的心血管中枢发送信号，使</w:t>
      </w:r>
      <w:r>
        <w:rPr>
          <w:color w:val="000000"/>
        </w:rPr>
        <w:t>____________</w:t>
      </w:r>
      <w:r>
        <w:rPr>
          <w:rFonts w:ascii="宋体" w:hAnsi="宋体" w:eastAsia="宋体" w:cs="宋体"/>
          <w:color w:val="000000"/>
        </w:rPr>
        <w:t>（填自主神经兴奋性的变化），导致心率下降、心肌收缩力下降、血管舒张等，最终导致血压下降。动脉压力感受器反射又称为减压反射，能有效地缓冲动脉血压的突然升高或降低的趋势，是因为形成了机体心血管系统的</w:t>
      </w:r>
      <w:r>
        <w:rPr>
          <w:color w:val="000000"/>
        </w:rPr>
        <w:t>___________</w:t>
      </w:r>
      <w:r>
        <w:rPr>
          <w:rFonts w:ascii="宋体" w:hAnsi="宋体" w:eastAsia="宋体" w:cs="宋体"/>
          <w:color w:val="000000"/>
        </w:rPr>
        <w:t>机制，</w:t>
      </w:r>
    </w:p>
    <w:p w14:paraId="6D6AFC93">
      <w:pPr>
        <w:spacing w:line="240" w:lineRule="auto"/>
        <w:jc w:val="left"/>
        <w:textAlignment w:val="center"/>
        <w:rPr>
          <w:color w:val="000000"/>
        </w:rPr>
      </w:pPr>
      <w:r>
        <w:rPr>
          <w:color w:val="000000"/>
        </w:rPr>
        <w:t>（4）</w:t>
      </w:r>
      <w:r>
        <w:rPr>
          <w:rFonts w:ascii="宋体" w:hAnsi="宋体" w:eastAsia="宋体" w:cs="宋体"/>
          <w:color w:val="000000"/>
        </w:rPr>
        <w:t>乙酰胆碱（</w:t>
      </w:r>
      <w:r>
        <w:rPr>
          <w:rFonts w:ascii="Times New Roman" w:hAnsi="Times New Roman" w:eastAsia="Times New Roman" w:cs="Times New Roman"/>
          <w:color w:val="000000"/>
        </w:rPr>
        <w:t>ACh</w:t>
      </w:r>
      <w:r>
        <w:rPr>
          <w:rFonts w:ascii="宋体" w:hAnsi="宋体" w:eastAsia="宋体" w:cs="宋体"/>
          <w:color w:val="000000"/>
        </w:rPr>
        <w:t>）作用广泛，能特异性地作用于各类胆碱受体（如</w:t>
      </w:r>
      <w:r>
        <w:rPr>
          <w:rFonts w:ascii="Times New Roman" w:hAnsi="Times New Roman" w:eastAsia="Times New Roman" w:cs="Times New Roman"/>
          <w:color w:val="000000"/>
        </w:rPr>
        <w:t>G</w:t>
      </w:r>
      <w:r>
        <w:rPr>
          <w:rFonts w:ascii="宋体" w:hAnsi="宋体" w:eastAsia="宋体" w:cs="宋体"/>
          <w:color w:val="000000"/>
        </w:rPr>
        <w:t>蛋白耦联受体等），</w:t>
      </w:r>
      <w:r>
        <w:rPr>
          <w:rFonts w:ascii="Times New Roman" w:hAnsi="Times New Roman" w:eastAsia="Times New Roman" w:cs="Times New Roman"/>
          <w:color w:val="000000"/>
        </w:rPr>
        <w:t>ACh</w:t>
      </w:r>
      <w:r>
        <w:rPr>
          <w:rFonts w:ascii="宋体" w:hAnsi="宋体" w:eastAsia="宋体" w:cs="宋体"/>
          <w:color w:val="000000"/>
        </w:rPr>
        <w:t>在人体降血压调节中具有重要作用，</w:t>
      </w:r>
      <w:r>
        <w:rPr>
          <w:rFonts w:ascii="Times New Roman" w:hAnsi="Times New Roman" w:eastAsia="Times New Roman" w:cs="Times New Roman"/>
          <w:color w:val="000000"/>
        </w:rPr>
        <w:t>ACh</w:t>
      </w:r>
      <w:r>
        <w:rPr>
          <w:rFonts w:ascii="宋体" w:hAnsi="宋体" w:eastAsia="宋体" w:cs="宋体"/>
          <w:color w:val="000000"/>
        </w:rPr>
        <w:t>作用于心肌细胞、血管内皮细胞的调节机制如图</w:t>
      </w:r>
      <w:r>
        <w:rPr>
          <w:rFonts w:ascii="Times New Roman" w:hAnsi="Times New Roman" w:eastAsia="Times New Roman" w:cs="Times New Roman"/>
          <w:color w:val="000000"/>
        </w:rPr>
        <w:t>2</w:t>
      </w:r>
      <w:r>
        <w:rPr>
          <w:rFonts w:ascii="宋体" w:hAnsi="宋体" w:eastAsia="宋体" w:cs="宋体"/>
          <w:color w:val="000000"/>
        </w:rPr>
        <w:t>所示：</w:t>
      </w:r>
    </w:p>
    <w:p w14:paraId="21339C26">
      <w:pPr>
        <w:spacing w:line="240" w:lineRule="auto"/>
        <w:jc w:val="both"/>
        <w:textAlignment w:val="center"/>
        <w:rPr>
          <w:color w:val="000000"/>
        </w:rPr>
      </w:pPr>
      <w:r>
        <w:rPr>
          <w:color w:val="000000"/>
        </w:rPr>
        <w:drawing>
          <wp:inline distT="0" distB="0" distL="114300" distR="114300">
            <wp:extent cx="3329940" cy="1610360"/>
            <wp:effectExtent l="0" t="0" r="7620" b="508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329940" cy="1610360"/>
                    </a:xfrm>
                    <a:prstGeom prst="rect">
                      <a:avLst/>
                    </a:prstGeom>
                  </pic:spPr>
                </pic:pic>
              </a:graphicData>
            </a:graphic>
          </wp:inline>
        </w:drawing>
      </w:r>
    </w:p>
    <w:p w14:paraId="7F30FA82">
      <w:pPr>
        <w:spacing w:line="24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ACh</w:t>
      </w:r>
      <w:r>
        <w:rPr>
          <w:rFonts w:ascii="宋体" w:hAnsi="宋体" w:eastAsia="宋体" w:cs="宋体"/>
          <w:color w:val="000000"/>
        </w:rPr>
        <w:t>与</w:t>
      </w:r>
      <w:r>
        <w:rPr>
          <w:rFonts w:ascii="Times New Roman" w:hAnsi="Times New Roman" w:eastAsia="Times New Roman" w:cs="Times New Roman"/>
          <w:color w:val="000000"/>
        </w:rPr>
        <w:t>G</w:t>
      </w:r>
      <w:r>
        <w:rPr>
          <w:rFonts w:ascii="宋体" w:hAnsi="宋体" w:eastAsia="宋体" w:cs="宋体"/>
          <w:color w:val="000000"/>
        </w:rPr>
        <w:t>蛋白耦联受体结合后，引发</w:t>
      </w:r>
      <w:r>
        <w:rPr>
          <w:rFonts w:ascii="Times New Roman" w:hAnsi="Times New Roman" w:eastAsia="Times New Roman" w:cs="Times New Roman"/>
          <w:color w:val="000000"/>
        </w:rPr>
        <w:t>G</w:t>
      </w:r>
      <w:r>
        <w:rPr>
          <w:rFonts w:ascii="宋体" w:hAnsi="宋体" w:eastAsia="宋体" w:cs="宋体"/>
          <w:color w:val="000000"/>
        </w:rPr>
        <w:t>蛋白与受体蛋白分离，</w:t>
      </w:r>
      <w:r>
        <w:rPr>
          <w:rFonts w:ascii="Times New Roman" w:hAnsi="Times New Roman" w:eastAsia="Times New Roman" w:cs="Times New Roman"/>
          <w:color w:val="000000"/>
        </w:rPr>
        <w:t>α</w:t>
      </w:r>
      <w:r>
        <w:rPr>
          <w:rFonts w:ascii="宋体" w:hAnsi="宋体" w:eastAsia="宋体" w:cs="宋体"/>
          <w:color w:val="000000"/>
        </w:rPr>
        <w:t>与</w:t>
      </w:r>
      <w:r>
        <w:rPr>
          <w:rFonts w:ascii="Times New Roman" w:hAnsi="Times New Roman" w:eastAsia="Times New Roman" w:cs="Times New Roman"/>
          <w:color w:val="000000"/>
        </w:rPr>
        <w:t>βγ</w:t>
      </w:r>
      <w:r>
        <w:rPr>
          <w:rFonts w:ascii="宋体" w:hAnsi="宋体" w:eastAsia="宋体" w:cs="宋体"/>
          <w:color w:val="000000"/>
        </w:rPr>
        <w:t>亚基活化并分离，</w:t>
      </w:r>
      <w:r>
        <w:rPr>
          <w:color w:val="000000"/>
        </w:rPr>
        <w:t>____________</w:t>
      </w:r>
      <w:r>
        <w:rPr>
          <w:rFonts w:ascii="宋体" w:hAnsi="宋体" w:eastAsia="宋体" w:cs="宋体"/>
          <w:color w:val="000000"/>
        </w:rPr>
        <w:t>，膜内外电位为外正内负，使静息电位的值变得更大，从而降低心肌收缩频率，降低血压。</w:t>
      </w:r>
    </w:p>
    <w:p w14:paraId="31E077DD">
      <w:pPr>
        <w:spacing w:line="24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ACh</w:t>
      </w:r>
      <w:r>
        <w:rPr>
          <w:rFonts w:ascii="宋体" w:hAnsi="宋体" w:eastAsia="宋体" w:cs="宋体"/>
          <w:color w:val="000000"/>
        </w:rPr>
        <w:t>与</w:t>
      </w:r>
      <w:r>
        <w:rPr>
          <w:rFonts w:ascii="Times New Roman" w:hAnsi="Times New Roman" w:eastAsia="Times New Roman" w:cs="Times New Roman"/>
          <w:color w:val="000000"/>
        </w:rPr>
        <w:t>G</w:t>
      </w:r>
      <w:r>
        <w:rPr>
          <w:rFonts w:ascii="宋体" w:hAnsi="宋体" w:eastAsia="宋体" w:cs="宋体"/>
          <w:color w:val="000000"/>
        </w:rPr>
        <w:t>蛋白耦联受体结合后，一方面通过</w:t>
      </w:r>
      <w:r>
        <w:rPr>
          <w:color w:val="000000"/>
        </w:rPr>
        <w:t>___________</w:t>
      </w:r>
      <w:r>
        <w:rPr>
          <w:rFonts w:ascii="宋体" w:hAnsi="宋体" w:eastAsia="宋体" w:cs="宋体"/>
          <w:color w:val="000000"/>
        </w:rPr>
        <w:t>方式使</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进入血管内皮细胞的细胞质基质，另一方面通过合成</w:t>
      </w:r>
      <w:r>
        <w:rPr>
          <w:rFonts w:ascii="Times New Roman" w:hAnsi="Times New Roman" w:eastAsia="Times New Roman" w:cs="Times New Roman"/>
          <w:color w:val="000000"/>
        </w:rPr>
        <w:t>IP3</w:t>
      </w:r>
      <w:r>
        <w:rPr>
          <w:rFonts w:ascii="宋体" w:hAnsi="宋体" w:eastAsia="宋体" w:cs="宋体"/>
          <w:color w:val="000000"/>
        </w:rPr>
        <w:t>，打开</w:t>
      </w:r>
      <w:r>
        <w:rPr>
          <w:color w:val="000000"/>
        </w:rPr>
        <w:t>____________</w:t>
      </w:r>
      <w:r>
        <w:rPr>
          <w:rFonts w:ascii="宋体" w:hAnsi="宋体" w:eastAsia="宋体" w:cs="宋体"/>
          <w:color w:val="000000"/>
        </w:rPr>
        <w:t>（填场所）上</w:t>
      </w:r>
      <w:r>
        <w:rPr>
          <w:rFonts w:ascii="Times New Roman" w:hAnsi="Times New Roman" w:eastAsia="Times New Roman" w:cs="Times New Roman"/>
          <w:color w:val="000000"/>
        </w:rPr>
        <w:t>I3</w:t>
      </w:r>
      <w:r>
        <w:rPr>
          <w:rFonts w:ascii="宋体" w:hAnsi="宋体" w:eastAsia="宋体" w:cs="宋体"/>
          <w:color w:val="000000"/>
        </w:rPr>
        <w:t>敏感的钙离子通道，引起细胞质基质中</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浓度上升，从而活化</w:t>
      </w:r>
      <w:r>
        <w:rPr>
          <w:rFonts w:ascii="Times New Roman" w:hAnsi="Times New Roman" w:eastAsia="Times New Roman" w:cs="Times New Roman"/>
          <w:color w:val="000000"/>
        </w:rPr>
        <w:t>NO</w:t>
      </w:r>
      <w:r>
        <w:rPr>
          <w:rFonts w:ascii="宋体" w:hAnsi="宋体" w:eastAsia="宋体" w:cs="宋体"/>
          <w:color w:val="000000"/>
        </w:rPr>
        <w:t>合酶。</w:t>
      </w:r>
    </w:p>
    <w:p w14:paraId="0BCF0C76">
      <w:pPr>
        <w:spacing w:line="240" w:lineRule="auto"/>
        <w:jc w:val="both"/>
        <w:textAlignment w:val="center"/>
        <w:rPr>
          <w:color w:val="000000"/>
        </w:rPr>
      </w:pPr>
      <w:r>
        <w:rPr>
          <w:rFonts w:ascii="宋体" w:hAnsi="宋体" w:eastAsia="宋体" w:cs="宋体"/>
          <w:color w:val="000000"/>
        </w:rPr>
        <w:t>③图中</w:t>
      </w:r>
      <w:r>
        <w:rPr>
          <w:rFonts w:ascii="Times New Roman" w:hAnsi="Times New Roman" w:eastAsia="Times New Roman" w:cs="Times New Roman"/>
          <w:color w:val="000000"/>
        </w:rPr>
        <w:t>GTP</w:t>
      </w:r>
      <w:r>
        <w:rPr>
          <w:rFonts w:ascii="宋体" w:hAnsi="宋体" w:eastAsia="宋体" w:cs="宋体"/>
          <w:color w:val="000000"/>
        </w:rPr>
        <w:t>中的</w:t>
      </w:r>
      <w:r>
        <w:rPr>
          <w:rFonts w:ascii="Times New Roman" w:hAnsi="Times New Roman" w:eastAsia="Times New Roman" w:cs="Times New Roman"/>
          <w:color w:val="000000"/>
        </w:rPr>
        <w:t>G</w:t>
      </w:r>
      <w:r>
        <w:rPr>
          <w:rFonts w:ascii="宋体" w:hAnsi="宋体" w:eastAsia="宋体" w:cs="宋体"/>
          <w:color w:val="000000"/>
        </w:rPr>
        <w:t>表示</w:t>
      </w:r>
      <w:r>
        <w:rPr>
          <w:color w:val="000000"/>
        </w:rPr>
        <w:t>___________</w:t>
      </w:r>
      <w:r>
        <w:rPr>
          <w:rFonts w:ascii="宋体" w:hAnsi="宋体" w:eastAsia="宋体" w:cs="宋体"/>
          <w:color w:val="000000"/>
        </w:rPr>
        <w:t>，硝酸甘油在平滑肌细胞中会转化为</w:t>
      </w:r>
      <w:r>
        <w:rPr>
          <w:rFonts w:ascii="Times New Roman" w:hAnsi="Times New Roman" w:eastAsia="Times New Roman" w:cs="Times New Roman"/>
          <w:color w:val="000000"/>
        </w:rPr>
        <w:t>NO</w:t>
      </w:r>
      <w:r>
        <w:rPr>
          <w:rFonts w:ascii="宋体" w:hAnsi="宋体" w:eastAsia="宋体" w:cs="宋体"/>
          <w:color w:val="000000"/>
        </w:rPr>
        <w:t>，据图分析硝酸甘油降血压的机制是</w:t>
      </w:r>
      <w:r>
        <w:rPr>
          <w:color w:val="000000"/>
        </w:rPr>
        <w:t>___________</w:t>
      </w:r>
      <w:r>
        <w:rPr>
          <w:rFonts w:ascii="宋体" w:hAnsi="宋体" w:eastAsia="宋体" w:cs="宋体"/>
          <w:color w:val="000000"/>
        </w:rPr>
        <w:t>。</w:t>
      </w:r>
    </w:p>
    <w:p w14:paraId="246359FF">
      <w:pPr>
        <w:spacing w:line="240" w:lineRule="auto"/>
        <w:jc w:val="left"/>
        <w:textAlignment w:val="center"/>
        <w:rPr>
          <w:color w:val="000000"/>
        </w:rPr>
      </w:pPr>
      <w:r>
        <w:rPr>
          <w:color w:val="000000"/>
        </w:rPr>
        <w:t xml:space="preserve">21. </w:t>
      </w:r>
      <w:r>
        <w:rPr>
          <w:rFonts w:ascii="宋体" w:hAnsi="宋体" w:eastAsia="宋体" w:cs="宋体"/>
          <w:color w:val="000000"/>
        </w:rPr>
        <w:t>稻田养蟹是生态农业的重要养殖方式，引种的中华绒螯蟹（河蟹）主要以浮萍、杂草等植物和有机碎屑为食，同时也能有效的控制稻田病虫草害的发生。图</w:t>
      </w:r>
      <w:r>
        <w:rPr>
          <w:rFonts w:ascii="Times New Roman" w:hAnsi="Times New Roman" w:eastAsia="Times New Roman" w:cs="Times New Roman"/>
          <w:color w:val="000000"/>
        </w:rPr>
        <w:t>1</w:t>
      </w:r>
      <w:r>
        <w:rPr>
          <w:rFonts w:ascii="宋体" w:hAnsi="宋体" w:eastAsia="宋体" w:cs="宋体"/>
          <w:color w:val="000000"/>
        </w:rPr>
        <w:t>表示北方某蟹</w:t>
      </w:r>
      <w:r>
        <w:rPr>
          <w:rFonts w:ascii="Times New Roman" w:hAnsi="Times New Roman" w:eastAsia="Times New Roman" w:cs="Times New Roman"/>
          <w:color w:val="000000"/>
        </w:rPr>
        <w:t>-</w:t>
      </w:r>
      <w:r>
        <w:rPr>
          <w:rFonts w:ascii="宋体" w:hAnsi="宋体" w:eastAsia="宋体" w:cs="宋体"/>
          <w:color w:val="000000"/>
        </w:rPr>
        <w:t>稻复合养殖体系主要营养关系。请回答下列问题。</w:t>
      </w:r>
    </w:p>
    <w:p w14:paraId="0A704FF3">
      <w:pPr>
        <w:spacing w:line="240" w:lineRule="auto"/>
        <w:jc w:val="left"/>
        <w:textAlignment w:val="center"/>
        <w:rPr>
          <w:color w:val="000000"/>
        </w:rPr>
      </w:pPr>
      <w:r>
        <w:rPr>
          <w:color w:val="000000"/>
        </w:rPr>
        <w:drawing>
          <wp:inline distT="0" distB="0" distL="114300" distR="114300">
            <wp:extent cx="2486025" cy="1368425"/>
            <wp:effectExtent l="0" t="0" r="13335" b="317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486025" cy="1368425"/>
                    </a:xfrm>
                    <a:prstGeom prst="rect">
                      <a:avLst/>
                    </a:prstGeom>
                  </pic:spPr>
                </pic:pic>
              </a:graphicData>
            </a:graphic>
          </wp:inline>
        </w:drawing>
      </w:r>
      <w:r>
        <w:rPr>
          <w:color w:val="000000"/>
        </w:rPr>
        <w:t xml:space="preserve">  </w:t>
      </w:r>
      <w:r>
        <w:rPr>
          <w:color w:val="000000"/>
        </w:rPr>
        <w:drawing>
          <wp:inline distT="0" distB="0" distL="114300" distR="114300">
            <wp:extent cx="1935480" cy="1513205"/>
            <wp:effectExtent l="0" t="0" r="0" b="1079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935480" cy="1513205"/>
                    </a:xfrm>
                    <a:prstGeom prst="rect">
                      <a:avLst/>
                    </a:prstGeom>
                  </pic:spPr>
                </pic:pic>
              </a:graphicData>
            </a:graphic>
          </wp:inline>
        </w:drawing>
      </w:r>
      <w:r>
        <w:rPr>
          <w:color w:val="000000"/>
        </w:rPr>
        <w:t xml:space="preserve">  </w:t>
      </w:r>
    </w:p>
    <w:p w14:paraId="415851EC">
      <w:pPr>
        <w:spacing w:line="24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可知，河蟹属于生态系统中的</w:t>
      </w:r>
      <w:r>
        <w:rPr>
          <w:color w:val="000000"/>
        </w:rPr>
        <w:t>______</w:t>
      </w:r>
      <w:r>
        <w:rPr>
          <w:rFonts w:ascii="宋体" w:hAnsi="宋体" w:eastAsia="宋体" w:cs="宋体"/>
          <w:color w:val="000000"/>
        </w:rPr>
        <w:t>成分，河蟹和鸟之间的种间关系有</w:t>
      </w:r>
      <w:r>
        <w:rPr>
          <w:color w:val="000000"/>
        </w:rPr>
        <w:t>______</w:t>
      </w:r>
      <w:r>
        <w:rPr>
          <w:rFonts w:ascii="宋体" w:hAnsi="宋体" w:eastAsia="宋体" w:cs="宋体"/>
          <w:color w:val="000000"/>
        </w:rPr>
        <w:t>。河蟹的引种调整了生物的种间关系，改善了稻田的结构与功能，也增加了农民的收入，体现的生态工程原理有</w:t>
      </w:r>
      <w:r>
        <w:rPr>
          <w:color w:val="000000"/>
        </w:rPr>
        <w:t>_____</w:t>
      </w:r>
      <w:r>
        <w:rPr>
          <w:rFonts w:ascii="宋体" w:hAnsi="宋体" w:eastAsia="宋体" w:cs="宋体"/>
          <w:color w:val="000000"/>
        </w:rPr>
        <w:t>。</w:t>
      </w:r>
    </w:p>
    <w:p w14:paraId="1D8B6FA5">
      <w:pPr>
        <w:spacing w:line="240" w:lineRule="auto"/>
        <w:jc w:val="left"/>
        <w:textAlignment w:val="center"/>
        <w:rPr>
          <w:color w:val="000000"/>
        </w:rPr>
      </w:pPr>
      <w:r>
        <w:rPr>
          <w:color w:val="000000"/>
        </w:rPr>
        <w:t>（2）</w:t>
      </w:r>
      <w:r>
        <w:rPr>
          <w:rFonts w:ascii="宋体" w:hAnsi="宋体" w:eastAsia="宋体" w:cs="宋体"/>
          <w:color w:val="000000"/>
        </w:rPr>
        <w:t>为探究不同体重规格河蟹对不同种类杂草的摄食偏好情况，研究人员采用投放网箱养殖河蟹。在投喂前，对河蟹进行</w:t>
      </w:r>
      <w:r>
        <w:rPr>
          <w:color w:val="000000"/>
        </w:rPr>
        <w:t>______</w:t>
      </w:r>
      <w:r>
        <w:rPr>
          <w:rFonts w:ascii="宋体" w:hAnsi="宋体" w:eastAsia="宋体" w:cs="宋体"/>
          <w:color w:val="000000"/>
        </w:rPr>
        <w:t>处理，然后投喂不同种类的杂草，结果如图</w:t>
      </w:r>
      <w:r>
        <w:rPr>
          <w:rFonts w:ascii="Times New Roman" w:hAnsi="Times New Roman" w:eastAsia="Times New Roman" w:cs="Times New Roman"/>
          <w:color w:val="000000"/>
        </w:rPr>
        <w:t>2</w:t>
      </w:r>
      <w:r>
        <w:rPr>
          <w:rFonts w:ascii="宋体" w:hAnsi="宋体" w:eastAsia="宋体" w:cs="宋体"/>
          <w:color w:val="000000"/>
        </w:rPr>
        <w:t>所示。据图</w:t>
      </w:r>
      <w:r>
        <w:rPr>
          <w:rFonts w:ascii="Times New Roman" w:hAnsi="Times New Roman" w:eastAsia="Times New Roman" w:cs="Times New Roman"/>
          <w:color w:val="000000"/>
        </w:rPr>
        <w:t>2</w:t>
      </w:r>
      <w:r>
        <w:rPr>
          <w:rFonts w:ascii="宋体" w:hAnsi="宋体" w:eastAsia="宋体" w:cs="宋体"/>
          <w:color w:val="000000"/>
        </w:rPr>
        <w:t>分析可知，河蟹摄食偏好依次为</w:t>
      </w:r>
      <w:r>
        <w:rPr>
          <w:color w:val="000000"/>
        </w:rPr>
        <w:t>______</w:t>
      </w:r>
      <w:r>
        <w:rPr>
          <w:rFonts w:ascii="宋体" w:hAnsi="宋体" w:eastAsia="宋体" w:cs="宋体"/>
          <w:color w:val="000000"/>
        </w:rPr>
        <w:t>；对野慈姑、鸭舌草等杂草的摄食，均以</w:t>
      </w:r>
      <w:r>
        <w:rPr>
          <w:color w:val="000000"/>
        </w:rPr>
        <w:t>______</w:t>
      </w:r>
      <w:r>
        <w:rPr>
          <w:rFonts w:ascii="宋体" w:hAnsi="宋体" w:eastAsia="宋体" w:cs="宋体"/>
          <w:color w:val="000000"/>
        </w:rPr>
        <w:t>体重规格的河蟹摄食率最高。</w:t>
      </w:r>
    </w:p>
    <w:p w14:paraId="1D995D6A">
      <w:pPr>
        <w:spacing w:line="240" w:lineRule="auto"/>
        <w:jc w:val="left"/>
        <w:textAlignment w:val="center"/>
        <w:rPr>
          <w:color w:val="000000"/>
        </w:rPr>
      </w:pPr>
      <w:r>
        <w:rPr>
          <w:color w:val="000000"/>
        </w:rPr>
        <w:t>（3）</w:t>
      </w:r>
      <w:r>
        <w:rPr>
          <w:rFonts w:ascii="宋体" w:hAnsi="宋体" w:eastAsia="宋体" w:cs="宋体"/>
          <w:color w:val="000000"/>
        </w:rPr>
        <w:t>人类农用器具、车辆运输、投喂饲料与田间管理活动等农事活动都需要通过道路实现，某研究小组探究了稻蟹共生模式中农事活动对河蟹筑穴行为的影响。图</w:t>
      </w:r>
      <w:r>
        <w:rPr>
          <w:rFonts w:ascii="Times New Roman" w:hAnsi="Times New Roman" w:eastAsia="Times New Roman" w:cs="Times New Roman"/>
          <w:color w:val="000000"/>
        </w:rPr>
        <w:t>3</w:t>
      </w:r>
      <w:r>
        <w:rPr>
          <w:rFonts w:ascii="宋体" w:hAnsi="宋体" w:eastAsia="宋体" w:cs="宋体"/>
          <w:color w:val="000000"/>
        </w:rPr>
        <w:t>表示蟹洞数量与不同田块的关系。</w:t>
      </w:r>
      <w:r>
        <w:rPr>
          <w:rFonts w:ascii="宋体" w:hAnsi="宋体" w:eastAsia="宋体" w:cs="宋体"/>
          <w:color w:val="000000"/>
        </w:rPr>
        <w:br w:type="textWrapping"/>
      </w:r>
    </w:p>
    <w:p w14:paraId="496808BE">
      <w:pPr>
        <w:spacing w:line="240" w:lineRule="auto"/>
        <w:jc w:val="left"/>
        <w:textAlignment w:val="center"/>
        <w:rPr>
          <w:color w:val="000000"/>
        </w:rPr>
      </w:pPr>
      <w:r>
        <w:rPr>
          <w:color w:val="000000"/>
        </w:rPr>
        <w:drawing>
          <wp:inline distT="0" distB="0" distL="114300" distR="114300">
            <wp:extent cx="2781300" cy="2162175"/>
            <wp:effectExtent l="0" t="0" r="7620" b="190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781300" cy="2162175"/>
                    </a:xfrm>
                    <a:prstGeom prst="rect">
                      <a:avLst/>
                    </a:prstGeom>
                  </pic:spPr>
                </pic:pic>
              </a:graphicData>
            </a:graphic>
          </wp:inline>
        </w:drawing>
      </w:r>
      <w:r>
        <w:rPr>
          <w:color w:val="000000"/>
        </w:rPr>
        <w:t xml:space="preserve">  </w:t>
      </w:r>
    </w:p>
    <w:p w14:paraId="47445DAA">
      <w:pPr>
        <w:spacing w:line="240" w:lineRule="auto"/>
        <w:jc w:val="left"/>
        <w:textAlignment w:val="center"/>
        <w:rPr>
          <w:color w:val="000000"/>
        </w:rPr>
      </w:pPr>
      <w:r>
        <w:rPr>
          <w:rFonts w:ascii="宋体" w:hAnsi="宋体" w:eastAsia="宋体" w:cs="宋体"/>
          <w:color w:val="000000"/>
        </w:rPr>
        <w:t>①统计水稻收割后田块内蟹洞数量和设置田面水质检测点可分别采用</w:t>
      </w:r>
      <w:r>
        <w:rPr>
          <w:color w:val="000000"/>
        </w:rPr>
        <w:t>______</w:t>
      </w:r>
      <w:r>
        <w:rPr>
          <w:rFonts w:ascii="宋体" w:hAnsi="宋体" w:eastAsia="宋体" w:cs="宋体"/>
          <w:color w:val="000000"/>
        </w:rPr>
        <w:t>法。</w:t>
      </w:r>
    </w:p>
    <w:p w14:paraId="661A8284">
      <w:pPr>
        <w:spacing w:line="240" w:lineRule="auto"/>
        <w:jc w:val="left"/>
        <w:textAlignment w:val="center"/>
        <w:rPr>
          <w:color w:val="000000"/>
        </w:rPr>
      </w:pPr>
      <w:r>
        <w:rPr>
          <w:rFonts w:ascii="宋体" w:hAnsi="宋体" w:eastAsia="宋体" w:cs="宋体"/>
          <w:color w:val="000000"/>
        </w:rPr>
        <w:t>②据图</w:t>
      </w:r>
      <w:r>
        <w:rPr>
          <w:rFonts w:ascii="Times New Roman" w:hAnsi="Times New Roman" w:eastAsia="Times New Roman" w:cs="Times New Roman"/>
          <w:color w:val="000000"/>
        </w:rPr>
        <w:t>3</w:t>
      </w:r>
      <w:r>
        <w:rPr>
          <w:rFonts w:ascii="宋体" w:hAnsi="宋体" w:eastAsia="宋体" w:cs="宋体"/>
          <w:color w:val="000000"/>
        </w:rPr>
        <w:t>分析，当人类农事活动频度增大，河蟹筑穴概率会</w:t>
      </w:r>
      <w:r>
        <w:rPr>
          <w:color w:val="000000"/>
        </w:rPr>
        <w:t>______</w:t>
      </w:r>
      <w:r>
        <w:rPr>
          <w:rFonts w:ascii="宋体" w:hAnsi="宋体" w:eastAsia="宋体" w:cs="宋体"/>
          <w:color w:val="000000"/>
        </w:rPr>
        <w:t>，说明农事活动会影响河蟹筑穴行为，其原因可能有</w:t>
      </w:r>
      <w:r>
        <w:rPr>
          <w:color w:val="000000"/>
        </w:rPr>
        <w:t>______</w:t>
      </w:r>
      <w:r>
        <w:rPr>
          <w:rFonts w:ascii="宋体" w:hAnsi="宋体" w:eastAsia="宋体" w:cs="宋体"/>
          <w:color w:val="000000"/>
        </w:rPr>
        <w:t>。</w:t>
      </w:r>
    </w:p>
    <w:p w14:paraId="7C158FDE">
      <w:pPr>
        <w:spacing w:line="24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、人类农事活动产生的声波、震动等会刺激河蟹行为</w:t>
      </w:r>
    </w:p>
    <w:p w14:paraId="621901CF">
      <w:pPr>
        <w:spacing w:line="24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、农田水位浅使得水体对外环境的刺激传导作用增强</w:t>
      </w:r>
    </w:p>
    <w:p w14:paraId="7CFF32C3">
      <w:pPr>
        <w:spacing w:line="24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、蟹类可通过刚毛末端的神经细胞感知外部环境变化</w:t>
      </w:r>
    </w:p>
    <w:p w14:paraId="25835923">
      <w:pPr>
        <w:spacing w:line="24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、农事操作等导致河蟹产生应激反应而减少筑穴行为</w:t>
      </w:r>
    </w:p>
    <w:p w14:paraId="31CC5F01">
      <w:pPr>
        <w:spacing w:line="240" w:lineRule="auto"/>
        <w:jc w:val="left"/>
        <w:textAlignment w:val="center"/>
        <w:rPr>
          <w:color w:val="000000"/>
        </w:rPr>
      </w:pPr>
      <w:r>
        <w:rPr>
          <w:color w:val="000000"/>
        </w:rPr>
        <w:t xml:space="preserve">22. </w:t>
      </w:r>
      <w:r>
        <w:rPr>
          <w:rFonts w:ascii="宋体" w:hAnsi="宋体" w:eastAsia="宋体" w:cs="宋体"/>
          <w:color w:val="000000"/>
        </w:rPr>
        <w:t>为筛选出宿主细胞中与某病毒</w:t>
      </w:r>
      <w:r>
        <w:rPr>
          <w:rFonts w:ascii="Times New Roman" w:hAnsi="Times New Roman" w:eastAsia="Times New Roman" w:cs="Times New Roman"/>
          <w:color w:val="000000"/>
        </w:rPr>
        <w:t>S</w:t>
      </w:r>
      <w:r>
        <w:rPr>
          <w:rFonts w:ascii="宋体" w:hAnsi="宋体" w:eastAsia="宋体" w:cs="宋体"/>
          <w:color w:val="000000"/>
        </w:rPr>
        <w:t>蛋白特异性结合的受体，研究人员在</w:t>
      </w:r>
      <w:r>
        <w:rPr>
          <w:rFonts w:ascii="Times New Roman" w:hAnsi="Times New Roman" w:eastAsia="Times New Roman" w:cs="Times New Roman"/>
          <w:color w:val="000000"/>
        </w:rPr>
        <w:t>S</w:t>
      </w:r>
      <w:r>
        <w:rPr>
          <w:rFonts w:ascii="宋体" w:hAnsi="宋体" w:eastAsia="宋体" w:cs="宋体"/>
          <w:color w:val="000000"/>
        </w:rPr>
        <w:t>蛋白末端添加</w:t>
      </w:r>
      <w:r>
        <w:rPr>
          <w:rFonts w:ascii="Times New Roman" w:hAnsi="Times New Roman" w:eastAsia="Times New Roman" w:cs="Times New Roman"/>
          <w:color w:val="000000"/>
        </w:rPr>
        <w:t>TAP</w:t>
      </w:r>
      <w:r>
        <w:rPr>
          <w:rFonts w:ascii="宋体" w:hAnsi="宋体" w:eastAsia="宋体" w:cs="宋体"/>
          <w:color w:val="000000"/>
        </w:rPr>
        <w:t>标签，再利用该标签在病毒敏感细胞中纯化出</w:t>
      </w:r>
      <w:r>
        <w:rPr>
          <w:rFonts w:ascii="Times New Roman" w:hAnsi="Times New Roman" w:eastAsia="Times New Roman" w:cs="Times New Roman"/>
          <w:color w:val="000000"/>
        </w:rPr>
        <w:t>S</w:t>
      </w:r>
      <w:r>
        <w:rPr>
          <w:rFonts w:ascii="宋体" w:hAnsi="宋体" w:eastAsia="宋体" w:cs="宋体"/>
          <w:color w:val="000000"/>
        </w:rPr>
        <w:t>蛋白及其相互作用的蛋白质，过程如下图。请结合实验流程回答下列问题。</w:t>
      </w:r>
    </w:p>
    <w:p w14:paraId="55F99395">
      <w:pPr>
        <w:spacing w:line="240" w:lineRule="auto"/>
        <w:jc w:val="left"/>
        <w:textAlignment w:val="center"/>
        <w:rPr>
          <w:color w:val="000000"/>
        </w:rPr>
      </w:pPr>
      <w:r>
        <w:rPr>
          <w:color w:val="000000"/>
        </w:rPr>
        <w:drawing>
          <wp:inline distT="0" distB="0" distL="114300" distR="114300">
            <wp:extent cx="5238750" cy="1763395"/>
            <wp:effectExtent l="0" t="0" r="3810" b="444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238750" cy="1763816"/>
                    </a:xfrm>
                    <a:prstGeom prst="rect">
                      <a:avLst/>
                    </a:prstGeom>
                  </pic:spPr>
                </pic:pic>
              </a:graphicData>
            </a:graphic>
          </wp:inline>
        </w:drawing>
      </w:r>
      <w:r>
        <w:rPr>
          <w:color w:val="000000"/>
        </w:rPr>
        <w:t xml:space="preserve">  </w:t>
      </w:r>
    </w:p>
    <w:p w14:paraId="3698896A">
      <w:pPr>
        <w:spacing w:line="240" w:lineRule="auto"/>
        <w:jc w:val="left"/>
        <w:textAlignment w:val="center"/>
        <w:rPr>
          <w:color w:val="000000"/>
        </w:rPr>
      </w:pPr>
      <w:r>
        <w:rPr>
          <w:rFonts w:ascii="宋体" w:hAnsi="宋体" w:eastAsia="宋体" w:cs="宋体"/>
          <w:color w:val="000000"/>
        </w:rPr>
        <w:t>注：</w:t>
      </w:r>
      <w:r>
        <w:rPr>
          <w:rFonts w:ascii="Times New Roman" w:hAnsi="Times New Roman" w:eastAsia="Times New Roman" w:cs="Times New Roman"/>
          <w:color w:val="000000"/>
        </w:rPr>
        <w:t>T7</w:t>
      </w:r>
      <w:r>
        <w:rPr>
          <w:rFonts w:ascii="宋体" w:hAnsi="宋体" w:eastAsia="宋体" w:cs="宋体"/>
          <w:color w:val="000000"/>
        </w:rPr>
        <w:t>（</w:t>
      </w:r>
      <w:r>
        <w:rPr>
          <w:rFonts w:ascii="Times New Roman" w:hAnsi="Times New Roman" w:eastAsia="Times New Roman" w:cs="Times New Roman"/>
          <w:color w:val="000000"/>
        </w:rPr>
        <w:t>20bp</w:t>
      </w:r>
      <w:r>
        <w:rPr>
          <w:rFonts w:ascii="宋体" w:hAnsi="宋体" w:eastAsia="宋体" w:cs="宋体"/>
          <w:color w:val="000000"/>
        </w:rPr>
        <w:t>）：强启动子，能与病毒</w:t>
      </w:r>
      <w:r>
        <w:rPr>
          <w:rFonts w:ascii="Times New Roman" w:hAnsi="Times New Roman" w:eastAsia="Times New Roman" w:cs="Times New Roman"/>
          <w:color w:val="000000"/>
        </w:rPr>
        <w:t>RNA</w:t>
      </w:r>
      <w:r>
        <w:rPr>
          <w:rFonts w:ascii="宋体" w:hAnsi="宋体" w:eastAsia="宋体" w:cs="宋体"/>
          <w:color w:val="000000"/>
        </w:rPr>
        <w:t>聚合酶特异性结合；</w:t>
      </w:r>
      <w:r>
        <w:rPr>
          <w:rFonts w:ascii="Times New Roman" w:hAnsi="Times New Roman" w:eastAsia="Times New Roman" w:cs="Times New Roman"/>
          <w:color w:val="000000"/>
        </w:rPr>
        <w:t>Kozak</w:t>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）因子结合位点编码序列；</w:t>
      </w:r>
      <w:r>
        <w:rPr>
          <w:rFonts w:ascii="Times New Roman" w:hAnsi="Times New Roman" w:eastAsia="Times New Roman" w:cs="Times New Roman"/>
          <w:color w:val="000000"/>
        </w:rPr>
        <w:t>Amp</w:t>
      </w:r>
      <w:r>
        <w:rPr>
          <w:color w:val="000000"/>
          <w:vertAlign w:val="superscript"/>
        </w:rPr>
        <w:t>r</w:t>
      </w:r>
      <w:r>
        <w:rPr>
          <w:rFonts w:ascii="宋体" w:hAnsi="宋体" w:eastAsia="宋体" w:cs="宋体"/>
          <w:color w:val="000000"/>
        </w:rPr>
        <w:t>：氨苄青霉素抗性基因；</w:t>
      </w:r>
      <w:r>
        <w:rPr>
          <w:rFonts w:ascii="Times New Roman" w:hAnsi="Times New Roman" w:eastAsia="Times New Roman" w:cs="Times New Roman"/>
          <w:color w:val="000000"/>
        </w:rPr>
        <w:t>TAP</w:t>
      </w:r>
      <w:r>
        <w:rPr>
          <w:rFonts w:ascii="宋体" w:hAnsi="宋体" w:eastAsia="宋体" w:cs="宋体"/>
          <w:color w:val="000000"/>
        </w:rPr>
        <w:t>（</w:t>
      </w:r>
      <w:r>
        <w:rPr>
          <w:rFonts w:ascii="Times New Roman" w:hAnsi="Times New Roman" w:eastAsia="Times New Roman" w:cs="Times New Roman"/>
          <w:color w:val="000000"/>
        </w:rPr>
        <w:t>543bp</w:t>
      </w:r>
      <w:r>
        <w:rPr>
          <w:rFonts w:ascii="宋体" w:hAnsi="宋体" w:eastAsia="宋体" w:cs="宋体"/>
          <w:color w:val="000000"/>
        </w:rPr>
        <w:t>）：可被特异性抗体识别。</w:t>
      </w:r>
    </w:p>
    <w:p w14:paraId="44285783">
      <w:pPr>
        <w:spacing w:line="240" w:lineRule="auto"/>
        <w:jc w:val="left"/>
        <w:textAlignment w:val="center"/>
        <w:rPr>
          <w:color w:val="000000"/>
        </w:rPr>
      </w:pPr>
      <w:r>
        <w:rPr>
          <w:color w:val="000000"/>
        </w:rPr>
        <w:t>（1）</w:t>
      </w:r>
      <w:r>
        <w:rPr>
          <w:rFonts w:ascii="Times New Roman" w:hAnsi="Times New Roman" w:eastAsia="Times New Roman" w:cs="Times New Roman"/>
          <w:color w:val="000000"/>
        </w:rPr>
        <w:t>S</w:t>
      </w:r>
      <w:r>
        <w:rPr>
          <w:rFonts w:ascii="宋体" w:hAnsi="宋体" w:eastAsia="宋体" w:cs="宋体"/>
          <w:color w:val="000000"/>
        </w:rPr>
        <w:t>基因及</w:t>
      </w:r>
      <w:r>
        <w:rPr>
          <w:rFonts w:ascii="Times New Roman" w:hAnsi="Times New Roman" w:eastAsia="Times New Roman" w:cs="Times New Roman"/>
          <w:color w:val="000000"/>
        </w:rPr>
        <w:t>TAP</w:t>
      </w:r>
      <w:r>
        <w:rPr>
          <w:rFonts w:ascii="宋体" w:hAnsi="宋体" w:eastAsia="宋体" w:cs="宋体"/>
          <w:color w:val="000000"/>
        </w:rPr>
        <w:t>标签的体外扩增</w:t>
      </w:r>
    </w:p>
    <w:p w14:paraId="2150405F">
      <w:pPr>
        <w:spacing w:line="240" w:lineRule="auto"/>
        <w:jc w:val="left"/>
        <w:textAlignment w:val="center"/>
        <w:rPr>
          <w:color w:val="000000"/>
        </w:rPr>
      </w:pPr>
      <w:r>
        <w:rPr>
          <w:rFonts w:ascii="宋体" w:hAnsi="宋体" w:eastAsia="宋体" w:cs="宋体"/>
          <w:color w:val="000000"/>
        </w:rPr>
        <w:t>①通过</w:t>
      </w:r>
      <w:r>
        <w:rPr>
          <w:rFonts w:ascii="Times New Roman" w:hAnsi="Times New Roman" w:eastAsia="Times New Roman" w:cs="Times New Roman"/>
          <w:color w:val="000000"/>
        </w:rPr>
        <w:t>PCR</w:t>
      </w:r>
      <w:r>
        <w:rPr>
          <w:rFonts w:ascii="宋体" w:hAnsi="宋体" w:eastAsia="宋体" w:cs="宋体"/>
          <w:color w:val="000000"/>
        </w:rPr>
        <w:t>体外扩增</w:t>
      </w:r>
      <w:r>
        <w:rPr>
          <w:rFonts w:ascii="Times New Roman" w:hAnsi="Times New Roman" w:eastAsia="Times New Roman" w:cs="Times New Roman"/>
          <w:color w:val="000000"/>
        </w:rPr>
        <w:t>S</w:t>
      </w:r>
      <w:r>
        <w:rPr>
          <w:rFonts w:ascii="宋体" w:hAnsi="宋体" w:eastAsia="宋体" w:cs="宋体"/>
          <w:color w:val="000000"/>
        </w:rPr>
        <w:t>基因时，应该在</w:t>
      </w:r>
      <w:r>
        <w:rPr>
          <w:rFonts w:ascii="Times New Roman" w:hAnsi="Times New Roman" w:eastAsia="Times New Roman" w:cs="Times New Roman"/>
          <w:color w:val="000000"/>
        </w:rPr>
        <w:t>S</w:t>
      </w:r>
      <w:r>
        <w:rPr>
          <w:rFonts w:ascii="宋体" w:hAnsi="宋体" w:eastAsia="宋体" w:cs="宋体"/>
          <w:color w:val="000000"/>
        </w:rPr>
        <w:t>基因的上游引入</w:t>
      </w:r>
      <w:r>
        <w:rPr>
          <w:color w:val="000000"/>
        </w:rPr>
        <w:t>___</w:t>
      </w:r>
      <w:r>
        <w:rPr>
          <w:rFonts w:ascii="宋体" w:hAnsi="宋体" w:eastAsia="宋体" w:cs="宋体"/>
          <w:color w:val="000000"/>
        </w:rPr>
        <w:t>和</w:t>
      </w:r>
      <w:r>
        <w:rPr>
          <w:color w:val="000000"/>
        </w:rPr>
        <w:t>___</w:t>
      </w:r>
      <w:r>
        <w:rPr>
          <w:rFonts w:ascii="宋体" w:hAnsi="宋体" w:eastAsia="宋体" w:cs="宋体"/>
          <w:color w:val="000000"/>
        </w:rPr>
        <w:t>序列，并在</w:t>
      </w:r>
      <w:r>
        <w:rPr>
          <w:rFonts w:ascii="Times New Roman" w:hAnsi="Times New Roman" w:eastAsia="Times New Roman" w:cs="Times New Roman"/>
          <w:color w:val="000000"/>
        </w:rPr>
        <w:t>S</w:t>
      </w:r>
      <w:r>
        <w:rPr>
          <w:rFonts w:ascii="宋体" w:hAnsi="宋体" w:eastAsia="宋体" w:cs="宋体"/>
          <w:color w:val="000000"/>
        </w:rPr>
        <w:t>基因的下游去掉</w:t>
      </w:r>
      <w:r>
        <w:rPr>
          <w:color w:val="000000"/>
        </w:rPr>
        <w:t>___</w:t>
      </w:r>
      <w:r>
        <w:rPr>
          <w:rFonts w:ascii="宋体" w:hAnsi="宋体" w:eastAsia="宋体" w:cs="宋体"/>
          <w:color w:val="000000"/>
        </w:rPr>
        <w:t>。</w:t>
      </w:r>
    </w:p>
    <w:p w14:paraId="20215FFE">
      <w:pPr>
        <w:spacing w:line="240" w:lineRule="auto"/>
        <w:jc w:val="left"/>
        <w:textAlignment w:val="center"/>
        <w:rPr>
          <w:color w:val="000000"/>
        </w:rPr>
      </w:pPr>
      <w:r>
        <w:rPr>
          <w:rFonts w:ascii="宋体" w:hAnsi="宋体" w:eastAsia="宋体" w:cs="宋体"/>
          <w:color w:val="000000"/>
        </w:rPr>
        <w:t>②为了防止</w:t>
      </w:r>
      <w:r>
        <w:rPr>
          <w:rFonts w:ascii="Times New Roman" w:hAnsi="Times New Roman" w:eastAsia="Times New Roman" w:cs="Times New Roman"/>
          <w:color w:val="000000"/>
        </w:rPr>
        <w:t>PCR</w:t>
      </w:r>
      <w:r>
        <w:rPr>
          <w:rFonts w:ascii="宋体" w:hAnsi="宋体" w:eastAsia="宋体" w:cs="宋体"/>
          <w:color w:val="000000"/>
        </w:rPr>
        <w:t>反应中发生突变，常选择高保真</w:t>
      </w:r>
      <w:r>
        <w:rPr>
          <w:rFonts w:ascii="Times New Roman" w:hAnsi="Times New Roman" w:eastAsia="Times New Roman" w:cs="Times New Roman"/>
          <w:color w:val="000000"/>
        </w:rPr>
        <w:t>PyrobestDNA</w:t>
      </w:r>
      <w:r>
        <w:rPr>
          <w:rFonts w:ascii="宋体" w:hAnsi="宋体" w:eastAsia="宋体" w:cs="宋体"/>
          <w:color w:val="000000"/>
        </w:rPr>
        <w:t>聚合酶，与一般</w:t>
      </w:r>
      <w:r>
        <w:rPr>
          <w:rFonts w:ascii="Times New Roman" w:hAnsi="Times New Roman" w:eastAsia="Times New Roman" w:cs="Times New Roman"/>
          <w:color w:val="000000"/>
        </w:rPr>
        <w:t>Taq</w:t>
      </w:r>
      <w:r>
        <w:rPr>
          <w:rFonts w:ascii="宋体" w:hAnsi="宋体" w:eastAsia="宋体" w:cs="宋体"/>
          <w:color w:val="000000"/>
        </w:rPr>
        <w:t>酶相比，它具有</w:t>
      </w:r>
      <w:r>
        <w:rPr>
          <w:rFonts w:ascii="Times New Roman" w:hAnsi="Times New Roman" w:eastAsia="Times New Roman" w:cs="Times New Roman"/>
          <w:color w:val="000000"/>
        </w:rPr>
        <w:t>3'</w:t>
      </w:r>
      <w:r>
        <w:rPr>
          <w:rFonts w:ascii="宋体" w:hAnsi="宋体" w:eastAsia="宋体" w:cs="宋体"/>
          <w:color w:val="000000"/>
        </w:rPr>
        <w:t>到</w:t>
      </w:r>
      <w:r>
        <w:rPr>
          <w:rFonts w:ascii="Times New Roman" w:hAnsi="Times New Roman" w:eastAsia="Times New Roman" w:cs="Times New Roman"/>
          <w:color w:val="000000"/>
        </w:rPr>
        <w:t>5'</w:t>
      </w:r>
      <w:r>
        <w:rPr>
          <w:rFonts w:ascii="宋体" w:hAnsi="宋体" w:eastAsia="宋体" w:cs="宋体"/>
          <w:color w:val="000000"/>
        </w:rPr>
        <w:t>核酸外切酶活性，</w:t>
      </w:r>
      <w:r>
        <w:rPr>
          <w:rFonts w:ascii="Times New Roman" w:hAnsi="Times New Roman" w:eastAsia="Times New Roman" w:cs="Times New Roman"/>
          <w:color w:val="000000"/>
        </w:rPr>
        <w:t>PyrobestDNA</w:t>
      </w:r>
      <w:r>
        <w:rPr>
          <w:rFonts w:ascii="宋体" w:hAnsi="宋体" w:eastAsia="宋体" w:cs="宋体"/>
          <w:color w:val="000000"/>
        </w:rPr>
        <w:t>聚合酶能防止发生突变的原因是</w:t>
      </w:r>
      <w:r>
        <w:rPr>
          <w:color w:val="000000"/>
        </w:rPr>
        <w:t>___</w:t>
      </w:r>
      <w:r>
        <w:rPr>
          <w:rFonts w:ascii="宋体" w:hAnsi="宋体" w:eastAsia="宋体" w:cs="宋体"/>
          <w:color w:val="000000"/>
        </w:rPr>
        <w:t>。</w:t>
      </w:r>
    </w:p>
    <w:p w14:paraId="4EEDC8F9">
      <w:pPr>
        <w:spacing w:line="24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PCR</w:t>
      </w:r>
      <w:r>
        <w:rPr>
          <w:rFonts w:ascii="宋体" w:hAnsi="宋体" w:eastAsia="宋体" w:cs="宋体"/>
          <w:color w:val="000000"/>
        </w:rPr>
        <w:t>一般要经历三十多次循环，在第一次循环之前，常进行预变性（</w:t>
      </w:r>
      <w:r>
        <w:rPr>
          <w:rFonts w:ascii="Times New Roman" w:hAnsi="Times New Roman" w:eastAsia="Times New Roman" w:cs="Times New Roman"/>
          <w:color w:val="000000"/>
        </w:rPr>
        <w:t>95°5min</w:t>
      </w:r>
      <w:r>
        <w:rPr>
          <w:rFonts w:ascii="宋体" w:hAnsi="宋体" w:eastAsia="宋体" w:cs="宋体"/>
          <w:color w:val="000000"/>
        </w:rPr>
        <w:t>），目的是</w:t>
      </w:r>
      <w:r>
        <w:rPr>
          <w:color w:val="000000"/>
        </w:rPr>
        <w:t>___</w:t>
      </w:r>
      <w:r>
        <w:rPr>
          <w:rFonts w:ascii="宋体" w:hAnsi="宋体" w:eastAsia="宋体" w:cs="宋体"/>
          <w:color w:val="000000"/>
        </w:rPr>
        <w:t>。</w:t>
      </w:r>
    </w:p>
    <w:p w14:paraId="6FA0E6F5">
      <w:pPr>
        <w:spacing w:line="240" w:lineRule="auto"/>
        <w:jc w:val="left"/>
        <w:textAlignment w:val="center"/>
        <w:rPr>
          <w:color w:val="000000"/>
        </w:rPr>
      </w:pPr>
      <w:r>
        <w:rPr>
          <w:color w:val="000000"/>
        </w:rPr>
        <w:t>（2）</w:t>
      </w:r>
      <w:r>
        <w:rPr>
          <w:rFonts w:ascii="宋体" w:hAnsi="宋体" w:eastAsia="宋体" w:cs="宋体"/>
          <w:color w:val="000000"/>
        </w:rPr>
        <w:t>重组质粒的构建</w:t>
      </w:r>
    </w:p>
    <w:p w14:paraId="214567F6">
      <w:pPr>
        <w:spacing w:line="240" w:lineRule="auto"/>
        <w:jc w:val="left"/>
        <w:textAlignment w:val="center"/>
        <w:rPr>
          <w:color w:val="000000"/>
        </w:rPr>
      </w:pPr>
      <w:r>
        <w:rPr>
          <w:rFonts w:ascii="宋体" w:hAnsi="宋体" w:eastAsia="宋体" w:cs="宋体"/>
          <w:color w:val="000000"/>
        </w:rPr>
        <w:t>已知四种限制酶的识别序列及切割位点分别为</w:t>
      </w:r>
      <w:r>
        <w:rPr>
          <w:rFonts w:ascii="Times New Roman" w:hAnsi="Times New Roman" w:eastAsia="Times New Roman" w:cs="Times New Roman"/>
          <w:color w:val="000000"/>
        </w:rPr>
        <w:t>XhoI</w:t>
      </w:r>
      <w:r>
        <w:rPr>
          <w:rFonts w:ascii="宋体" w:hAnsi="宋体" w:eastAsia="宋体" w:cs="宋体"/>
          <w:color w:val="000000"/>
        </w:rPr>
        <w:t>：</w:t>
      </w:r>
      <w:r>
        <w:rPr>
          <w:rFonts w:ascii="Times New Roman" w:hAnsi="Times New Roman" w:eastAsia="Times New Roman" w:cs="Times New Roman"/>
          <w:color w:val="000000"/>
        </w:rPr>
        <w:t>C↑TCGAG</w:t>
      </w:r>
      <w:r>
        <w:rPr>
          <w:rFonts w:ascii="宋体" w:hAnsi="宋体" w:eastAsia="宋体" w:cs="宋体"/>
          <w:color w:val="000000"/>
        </w:rPr>
        <w:t>，</w:t>
      </w:r>
      <w:r>
        <w:rPr>
          <w:rFonts w:ascii="Times New Roman" w:hAnsi="Times New Roman" w:eastAsia="Times New Roman" w:cs="Times New Roman"/>
          <w:color w:val="000000"/>
        </w:rPr>
        <w:t>SmaI</w:t>
      </w:r>
      <w:r>
        <w:rPr>
          <w:rFonts w:ascii="宋体" w:hAnsi="宋体" w:eastAsia="宋体" w:cs="宋体"/>
          <w:color w:val="000000"/>
        </w:rPr>
        <w:t>：</w:t>
      </w:r>
      <w:r>
        <w:rPr>
          <w:rFonts w:ascii="Times New Roman" w:hAnsi="Times New Roman" w:eastAsia="Times New Roman" w:cs="Times New Roman"/>
          <w:color w:val="000000"/>
        </w:rPr>
        <w:t>CCC↑GGG</w:t>
      </w:r>
      <w:r>
        <w:rPr>
          <w:rFonts w:ascii="宋体" w:hAnsi="宋体" w:eastAsia="宋体" w:cs="宋体"/>
          <w:color w:val="000000"/>
        </w:rPr>
        <w:t>，</w:t>
      </w:r>
      <w:r>
        <w:rPr>
          <w:rFonts w:ascii="Times New Roman" w:hAnsi="Times New Roman" w:eastAsia="Times New Roman" w:cs="Times New Roman"/>
          <w:color w:val="000000"/>
        </w:rPr>
        <w:t>EcoRI</w:t>
      </w:r>
      <w:r>
        <w:rPr>
          <w:rFonts w:ascii="宋体" w:hAnsi="宋体" w:eastAsia="宋体" w:cs="宋体"/>
          <w:color w:val="000000"/>
        </w:rPr>
        <w:t>：</w:t>
      </w:r>
      <w:r>
        <w:rPr>
          <w:rFonts w:ascii="Times New Roman" w:hAnsi="Times New Roman" w:eastAsia="Times New Roman" w:cs="Times New Roman"/>
          <w:color w:val="000000"/>
        </w:rPr>
        <w:t>G↑AATTC</w:t>
      </w:r>
      <w:r>
        <w:rPr>
          <w:rFonts w:ascii="宋体" w:hAnsi="宋体" w:eastAsia="宋体" w:cs="宋体"/>
          <w:color w:val="000000"/>
        </w:rPr>
        <w:t>，</w:t>
      </w:r>
      <w:r>
        <w:rPr>
          <w:rFonts w:ascii="Times New Roman" w:hAnsi="Times New Roman" w:eastAsia="Times New Roman" w:cs="Times New Roman"/>
          <w:color w:val="000000"/>
        </w:rPr>
        <w:t>BamHI</w:t>
      </w:r>
      <w:r>
        <w:rPr>
          <w:rFonts w:ascii="宋体" w:hAnsi="宋体" w:eastAsia="宋体" w:cs="宋体"/>
          <w:color w:val="000000"/>
        </w:rPr>
        <w:t>：</w:t>
      </w:r>
      <w:r>
        <w:rPr>
          <w:rFonts w:ascii="Times New Roman" w:hAnsi="Times New Roman" w:eastAsia="Times New Roman" w:cs="Times New Roman"/>
          <w:color w:val="000000"/>
        </w:rPr>
        <w:t>G↑GATCC</w:t>
      </w:r>
      <w:r>
        <w:rPr>
          <w:rFonts w:ascii="宋体" w:hAnsi="宋体" w:eastAsia="宋体" w:cs="宋体"/>
          <w:color w:val="000000"/>
        </w:rPr>
        <w:t>。</w:t>
      </w:r>
    </w:p>
    <w:p w14:paraId="1A6BC449">
      <w:pPr>
        <w:spacing w:line="240" w:lineRule="auto"/>
        <w:jc w:val="left"/>
        <w:textAlignment w:val="center"/>
        <w:rPr>
          <w:color w:val="000000"/>
        </w:rPr>
      </w:pPr>
      <w:r>
        <w:rPr>
          <w:rFonts w:ascii="宋体" w:hAnsi="宋体" w:eastAsia="宋体" w:cs="宋体"/>
          <w:color w:val="000000"/>
        </w:rPr>
        <w:t>由图可知</w:t>
      </w:r>
      <w:r>
        <w:rPr>
          <w:rFonts w:ascii="Times New Roman" w:hAnsi="Times New Roman" w:eastAsia="Times New Roman" w:cs="Times New Roman"/>
          <w:color w:val="000000"/>
        </w:rPr>
        <w:t>TAP</w:t>
      </w:r>
      <w:r>
        <w:rPr>
          <w:rFonts w:ascii="宋体" w:hAnsi="宋体" w:eastAsia="宋体" w:cs="宋体"/>
          <w:color w:val="000000"/>
        </w:rPr>
        <w:t>标签应该插入</w:t>
      </w:r>
      <w:r>
        <w:rPr>
          <w:color w:val="000000"/>
        </w:rPr>
        <w:t>___</w:t>
      </w:r>
      <w:r>
        <w:rPr>
          <w:rFonts w:ascii="宋体" w:hAnsi="宋体" w:eastAsia="宋体" w:cs="宋体"/>
          <w:color w:val="000000"/>
        </w:rPr>
        <w:t>酶切位点之间，经过限制酶消化后，为得到目标</w:t>
      </w:r>
      <w:r>
        <w:rPr>
          <w:rFonts w:ascii="Times New Roman" w:hAnsi="Times New Roman" w:eastAsia="Times New Roman" w:cs="Times New Roman"/>
          <w:color w:val="000000"/>
        </w:rPr>
        <w:t>DNA</w:t>
      </w:r>
      <w:r>
        <w:rPr>
          <w:rFonts w:ascii="宋体" w:hAnsi="宋体" w:eastAsia="宋体" w:cs="宋体"/>
          <w:color w:val="000000"/>
        </w:rPr>
        <w:t>片段，还需要通过</w:t>
      </w:r>
      <w:r>
        <w:rPr>
          <w:color w:val="000000"/>
        </w:rPr>
        <w:t>___</w:t>
      </w:r>
      <w:r>
        <w:rPr>
          <w:rFonts w:ascii="宋体" w:hAnsi="宋体" w:eastAsia="宋体" w:cs="宋体"/>
          <w:color w:val="000000"/>
        </w:rPr>
        <w:t>进行鉴定和纯化，再加入</w:t>
      </w:r>
      <w:r>
        <w:rPr>
          <w:color w:val="000000"/>
        </w:rPr>
        <w:t>___</w:t>
      </w:r>
      <w:r>
        <w:rPr>
          <w:rFonts w:ascii="宋体" w:hAnsi="宋体" w:eastAsia="宋体" w:cs="宋体"/>
          <w:color w:val="000000"/>
        </w:rPr>
        <w:t>完成质粒的环化。若用</w:t>
      </w:r>
      <w:r>
        <w:rPr>
          <w:rFonts w:ascii="Times New Roman" w:hAnsi="Times New Roman" w:eastAsia="Times New Roman" w:cs="Times New Roman"/>
          <w:color w:val="000000"/>
        </w:rPr>
        <w:t>SmaI</w:t>
      </w:r>
      <w:r>
        <w:rPr>
          <w:rFonts w:ascii="宋体" w:hAnsi="宋体" w:eastAsia="宋体" w:cs="宋体"/>
          <w:color w:val="000000"/>
        </w:rPr>
        <w:t>和</w:t>
      </w:r>
      <w:r>
        <w:rPr>
          <w:rFonts w:ascii="Times New Roman" w:hAnsi="Times New Roman" w:eastAsia="Times New Roman" w:cs="Times New Roman"/>
          <w:color w:val="000000"/>
        </w:rPr>
        <w:t>BamHI</w:t>
      </w:r>
      <w:r>
        <w:rPr>
          <w:rFonts w:ascii="宋体" w:hAnsi="宋体" w:eastAsia="宋体" w:cs="宋体"/>
          <w:color w:val="000000"/>
        </w:rPr>
        <w:t>酶切割质粒</w:t>
      </w:r>
      <w:r>
        <w:rPr>
          <w:rFonts w:ascii="Times New Roman" w:hAnsi="Times New Roman" w:eastAsia="Times New Roman" w:cs="Times New Roman"/>
          <w:color w:val="000000"/>
        </w:rPr>
        <w:t>PCDNA3.1</w:t>
      </w:r>
      <w:r>
        <w:rPr>
          <w:rFonts w:ascii="宋体" w:hAnsi="宋体" w:eastAsia="宋体" w:cs="宋体"/>
          <w:color w:val="000000"/>
        </w:rPr>
        <w:t>，切割后形成</w:t>
      </w:r>
      <w:r>
        <w:rPr>
          <w:rFonts w:ascii="Times New Roman" w:hAnsi="Times New Roman" w:eastAsia="Times New Roman" w:cs="Times New Roman"/>
          <w:color w:val="000000"/>
        </w:rPr>
        <w:t>1.2kb</w:t>
      </w:r>
      <w:r>
        <w:rPr>
          <w:rFonts w:ascii="宋体" w:hAnsi="宋体" w:eastAsia="宋体" w:cs="宋体"/>
          <w:color w:val="000000"/>
        </w:rPr>
        <w:t>（不含</w:t>
      </w:r>
      <w:r>
        <w:rPr>
          <w:rFonts w:ascii="Times New Roman" w:hAnsi="Times New Roman" w:eastAsia="Times New Roman" w:cs="Times New Roman"/>
          <w:color w:val="000000"/>
        </w:rPr>
        <w:t>Amp'</w:t>
      </w:r>
      <w:r>
        <w:rPr>
          <w:rFonts w:ascii="宋体" w:hAnsi="宋体" w:eastAsia="宋体" w:cs="宋体"/>
          <w:color w:val="000000"/>
        </w:rPr>
        <w:t>）和</w:t>
      </w:r>
      <w:r>
        <w:rPr>
          <w:rFonts w:ascii="Times New Roman" w:hAnsi="Times New Roman" w:eastAsia="Times New Roman" w:cs="Times New Roman"/>
          <w:color w:val="000000"/>
        </w:rPr>
        <w:t>4.2kb</w:t>
      </w:r>
      <w:r>
        <w:rPr>
          <w:rFonts w:ascii="宋体" w:hAnsi="宋体" w:eastAsia="宋体" w:cs="宋体"/>
          <w:color w:val="000000"/>
        </w:rPr>
        <w:t>（</w:t>
      </w:r>
      <w:r>
        <w:rPr>
          <w:rFonts w:ascii="Times New Roman" w:hAnsi="Times New Roman" w:eastAsia="Times New Roman" w:cs="Times New Roman"/>
          <w:color w:val="000000"/>
        </w:rPr>
        <w:t>1kb=1000bp</w:t>
      </w:r>
      <w:r>
        <w:rPr>
          <w:rFonts w:ascii="宋体" w:hAnsi="宋体" w:eastAsia="宋体" w:cs="宋体"/>
          <w:color w:val="000000"/>
        </w:rPr>
        <w:t>）两种片段，则</w:t>
      </w:r>
      <w:r>
        <w:rPr>
          <w:rFonts w:ascii="Times New Roman" w:hAnsi="Times New Roman" w:eastAsia="Times New Roman" w:cs="Times New Roman"/>
          <w:color w:val="000000"/>
        </w:rPr>
        <w:t>S</w:t>
      </w:r>
      <w:r>
        <w:rPr>
          <w:rFonts w:ascii="宋体" w:hAnsi="宋体" w:eastAsia="宋体" w:cs="宋体"/>
          <w:color w:val="000000"/>
        </w:rPr>
        <w:t>基因长度为</w:t>
      </w:r>
      <w:r>
        <w:rPr>
          <w:color w:val="000000"/>
        </w:rPr>
        <w:t>___</w:t>
      </w:r>
      <w:r>
        <w:rPr>
          <w:rFonts w:ascii="Times New Roman" w:hAnsi="Times New Roman" w:eastAsia="Times New Roman" w:cs="Times New Roman"/>
          <w:color w:val="000000"/>
        </w:rPr>
        <w:t>bp</w:t>
      </w:r>
      <w:r>
        <w:rPr>
          <w:rFonts w:ascii="宋体" w:hAnsi="宋体" w:eastAsia="宋体" w:cs="宋体"/>
          <w:color w:val="000000"/>
        </w:rPr>
        <w:t>。</w:t>
      </w:r>
    </w:p>
    <w:p w14:paraId="28F8E36E">
      <w:pPr>
        <w:spacing w:line="240" w:lineRule="auto"/>
        <w:jc w:val="left"/>
        <w:textAlignment w:val="center"/>
        <w:rPr>
          <w:color w:val="000000"/>
        </w:rPr>
      </w:pPr>
      <w:r>
        <w:rPr>
          <w:color w:val="000000"/>
        </w:rPr>
        <w:t>（3）</w:t>
      </w:r>
      <w:r>
        <w:rPr>
          <w:rFonts w:ascii="宋体" w:hAnsi="宋体" w:eastAsia="宋体" w:cs="宋体"/>
          <w:color w:val="000000"/>
        </w:rPr>
        <w:t>细胞转染</w:t>
      </w:r>
    </w:p>
    <w:p w14:paraId="507CE76C">
      <w:pPr>
        <w:spacing w:line="240" w:lineRule="auto"/>
        <w:jc w:val="left"/>
        <w:textAlignment w:val="center"/>
        <w:rPr>
          <w:color w:val="000000"/>
        </w:rPr>
      </w:pPr>
      <w:r>
        <w:rPr>
          <w:rFonts w:ascii="宋体" w:hAnsi="宋体" w:eastAsia="宋体" w:cs="宋体"/>
          <w:color w:val="000000"/>
        </w:rPr>
        <w:t>使用特定转染试剂，将纯化后的重组质粒进行细胞转染，为保证实验的科学性，还需设置对照实验，具体做法为</w:t>
      </w:r>
      <w:r>
        <w:rPr>
          <w:color w:val="000000"/>
        </w:rPr>
        <w:t>___</w:t>
      </w:r>
      <w:r>
        <w:rPr>
          <w:rFonts w:ascii="宋体" w:hAnsi="宋体" w:eastAsia="宋体" w:cs="宋体"/>
          <w:color w:val="000000"/>
        </w:rPr>
        <w:t>。</w:t>
      </w:r>
    </w:p>
    <w:p w14:paraId="23F118BC">
      <w:pPr>
        <w:spacing w:line="240" w:lineRule="auto"/>
        <w:jc w:val="left"/>
        <w:textAlignment w:val="center"/>
        <w:rPr>
          <w:color w:val="000000"/>
        </w:rPr>
      </w:pPr>
      <w:r>
        <w:rPr>
          <w:color w:val="000000"/>
        </w:rPr>
        <w:t>（4）</w:t>
      </w:r>
      <w:r>
        <w:rPr>
          <w:rFonts w:ascii="宋体" w:hAnsi="宋体" w:eastAsia="宋体" w:cs="宋体"/>
          <w:color w:val="000000"/>
        </w:rPr>
        <w:t>融合蛋白的表达</w:t>
      </w:r>
    </w:p>
    <w:p w14:paraId="2E6B3D9D">
      <w:pPr>
        <w:spacing w:line="24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TAP</w:t>
      </w:r>
      <w:r>
        <w:rPr>
          <w:rFonts w:ascii="宋体" w:hAnsi="宋体" w:eastAsia="宋体" w:cs="宋体"/>
          <w:color w:val="000000"/>
        </w:rPr>
        <w:t>标签含有特定氨基酸序列，可用异硫氰酸荧光素标记的</w:t>
      </w:r>
      <w:r>
        <w:rPr>
          <w:color w:val="000000"/>
        </w:rPr>
        <w:t>___</w:t>
      </w:r>
      <w:r>
        <w:rPr>
          <w:rFonts w:ascii="宋体" w:hAnsi="宋体" w:eastAsia="宋体" w:cs="宋体"/>
          <w:color w:val="000000"/>
        </w:rPr>
        <w:t>来检测融合蛋白的表达。</w:t>
      </w:r>
    </w:p>
    <w:p w14:paraId="37604C61">
      <w:pPr>
        <w:spacing w:line="240" w:lineRule="auto"/>
        <w:jc w:val="left"/>
        <w:textAlignment w:val="center"/>
        <w:rPr>
          <w:color w:val="000000"/>
        </w:rPr>
      </w:pPr>
      <w:r>
        <w:rPr>
          <w:rFonts w:ascii="宋体" w:hAnsi="宋体" w:eastAsia="宋体" w:cs="宋体"/>
          <w:color w:val="000000"/>
        </w:rPr>
        <w:t>②研究发现，转染质粒之后融合蛋白表达量较低，推测原因可能是</w:t>
      </w:r>
      <w:r>
        <w:rPr>
          <w:rFonts w:ascii="Times New Roman" w:hAnsi="Times New Roman" w:eastAsia="Times New Roman" w:cs="Times New Roman"/>
          <w:color w:val="000000"/>
        </w:rPr>
        <w:t>S—TAP</w:t>
      </w:r>
      <w:r>
        <w:rPr>
          <w:rFonts w:ascii="宋体" w:hAnsi="宋体" w:eastAsia="宋体" w:cs="宋体"/>
          <w:color w:val="000000"/>
        </w:rPr>
        <w:t>基因转录出的</w:t>
      </w:r>
      <w:r>
        <w:rPr>
          <w:rFonts w:ascii="Times New Roman" w:hAnsi="Times New Roman" w:eastAsia="Times New Roman" w:cs="Times New Roman"/>
          <w:color w:val="000000"/>
        </w:rPr>
        <w:t>mRNA</w:t>
      </w:r>
      <w:r>
        <w:rPr>
          <w:rFonts w:ascii="宋体" w:hAnsi="宋体" w:eastAsia="宋体" w:cs="宋体"/>
          <w:color w:val="000000"/>
        </w:rPr>
        <w:t>数量少，也可能是实验所使用的病毒敏感细胞与病毒原宿主细胞在翻译时不同密码子的使用频率（密码子的偏爱性）不同，导致翻译所需的</w:t>
      </w:r>
      <w:r>
        <w:rPr>
          <w:rFonts w:ascii="Times New Roman" w:hAnsi="Times New Roman" w:eastAsia="Times New Roman" w:cs="Times New Roman"/>
          <w:color w:val="000000"/>
        </w:rPr>
        <w:t>tRNA</w:t>
      </w:r>
      <w:r>
        <w:rPr>
          <w:rFonts w:ascii="宋体" w:hAnsi="宋体" w:eastAsia="宋体" w:cs="宋体"/>
          <w:color w:val="000000"/>
        </w:rPr>
        <w:t>数量不足。</w:t>
      </w:r>
    </w:p>
    <w:p w14:paraId="60DF7EDC">
      <w:pPr>
        <w:spacing w:line="240" w:lineRule="auto"/>
        <w:jc w:val="left"/>
        <w:textAlignment w:val="center"/>
        <w:rPr>
          <w:color w:val="000000"/>
        </w:rPr>
      </w:pPr>
      <w:r>
        <w:rPr>
          <w:rFonts w:ascii="宋体" w:hAnsi="宋体" w:eastAsia="宋体" w:cs="宋体"/>
          <w:color w:val="000000"/>
        </w:rPr>
        <w:t>③转染质粒之前若受体细胞感染某重组痘苗病毒，则发出荧光的细胞数量明显增多，且荧光强度显著增强，原因可能是</w:t>
      </w:r>
      <w:r>
        <w:rPr>
          <w:color w:val="000000"/>
        </w:rPr>
        <w:t>___</w:t>
      </w:r>
      <w:r>
        <w:rPr>
          <w:rFonts w:ascii="宋体" w:hAnsi="宋体" w:eastAsia="宋体" w:cs="宋体"/>
          <w:color w:val="000000"/>
        </w:rPr>
        <w:t>。</w:t>
      </w:r>
    </w:p>
    <w:p w14:paraId="73E0DA38">
      <w:pPr>
        <w:spacing w:line="240" w:lineRule="auto"/>
        <w:jc w:val="both"/>
        <w:textAlignment w:val="center"/>
        <w:rPr>
          <w:color w:val="000000"/>
        </w:rPr>
      </w:pPr>
      <w:r>
        <w:rPr>
          <w:color w:val="000000"/>
        </w:rPr>
        <w:t xml:space="preserve">23. </w:t>
      </w:r>
      <w:r>
        <w:rPr>
          <w:rFonts w:ascii="宋体" w:hAnsi="宋体" w:eastAsia="宋体" w:cs="宋体"/>
          <w:color w:val="000000"/>
        </w:rPr>
        <w:t>下图是真核细胞中细胞呼吸和光合作用中能量转换的部分路径示意图，请回答下列问题。</w:t>
      </w:r>
    </w:p>
    <w:p w14:paraId="562C5122">
      <w:pPr>
        <w:spacing w:line="240" w:lineRule="auto"/>
        <w:jc w:val="both"/>
        <w:textAlignment w:val="center"/>
        <w:rPr>
          <w:color w:val="000000"/>
        </w:rPr>
      </w:pPr>
      <w:r>
        <w:rPr>
          <w:color w:val="000000"/>
        </w:rPr>
        <w:drawing>
          <wp:inline distT="0" distB="0" distL="114300" distR="114300">
            <wp:extent cx="5238750" cy="1783715"/>
            <wp:effectExtent l="0" t="0" r="3810" b="1460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5238750" cy="1784190"/>
                    </a:xfrm>
                    <a:prstGeom prst="rect">
                      <a:avLst/>
                    </a:prstGeom>
                  </pic:spPr>
                </pic:pic>
              </a:graphicData>
            </a:graphic>
          </wp:inline>
        </w:drawing>
      </w:r>
    </w:p>
    <w:p w14:paraId="1C5B5D3E">
      <w:pPr>
        <w:spacing w:line="240" w:lineRule="auto"/>
        <w:jc w:val="left"/>
        <w:textAlignment w:val="center"/>
        <w:rPr>
          <w:color w:val="000000"/>
        </w:rPr>
      </w:pPr>
      <w:r>
        <w:rPr>
          <w:color w:val="000000"/>
        </w:rPr>
        <w:t>（1）</w:t>
      </w:r>
      <w:r>
        <w:rPr>
          <w:rFonts w:ascii="宋体" w:hAnsi="宋体" w:eastAsia="宋体" w:cs="宋体"/>
          <w:color w:val="000000"/>
        </w:rPr>
        <w:t>甲中</w:t>
      </w:r>
      <w:r>
        <w:rPr>
          <w:rFonts w:ascii="Times New Roman" w:hAnsi="Times New Roman" w:eastAsia="Times New Roman" w:cs="Times New Roman"/>
          <w:color w:val="000000"/>
        </w:rPr>
        <w:t>NADH</w:t>
      </w:r>
      <w:r>
        <w:rPr>
          <w:rFonts w:ascii="宋体" w:hAnsi="宋体" w:eastAsia="宋体" w:cs="宋体"/>
          <w:color w:val="000000"/>
        </w:rPr>
        <w:t>作为电子供体，释放电子进入传递链，其本身被氧化为</w:t>
      </w:r>
      <w:r>
        <w:rPr>
          <w:color w:val="000000"/>
        </w:rPr>
        <w:t>____</w:t>
      </w:r>
      <w:r>
        <w:rPr>
          <w:rFonts w:ascii="宋体" w:hAnsi="宋体" w:eastAsia="宋体" w:cs="宋体"/>
          <w:color w:val="000000"/>
        </w:rPr>
        <w:t>（填物质），同时，高能电子沿着长链传送，能量逐级卸载，最终被</w:t>
      </w:r>
      <w:r>
        <w:rPr>
          <w:color w:val="000000"/>
        </w:rPr>
        <w:t>____</w:t>
      </w:r>
      <w:r>
        <w:rPr>
          <w:rFonts w:ascii="宋体" w:hAnsi="宋体" w:eastAsia="宋体" w:cs="宋体"/>
          <w:color w:val="000000"/>
        </w:rPr>
        <w:t>（填物质）所接受。</w:t>
      </w:r>
    </w:p>
    <w:p w14:paraId="200337F3">
      <w:pPr>
        <w:spacing w:line="240" w:lineRule="auto"/>
        <w:jc w:val="left"/>
        <w:textAlignment w:val="center"/>
        <w:rPr>
          <w:color w:val="000000"/>
        </w:rPr>
      </w:pPr>
      <w:r>
        <w:rPr>
          <w:color w:val="000000"/>
        </w:rPr>
        <w:t>（2）</w:t>
      </w:r>
      <w:r>
        <w:rPr>
          <w:rFonts w:ascii="宋体" w:hAnsi="宋体" w:eastAsia="宋体" w:cs="宋体"/>
          <w:color w:val="000000"/>
        </w:rPr>
        <w:t>乙中光系统</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位于</w:t>
      </w:r>
      <w:r>
        <w:rPr>
          <w:color w:val="000000"/>
        </w:rPr>
        <w:t>____</w:t>
      </w:r>
      <w:r>
        <w:rPr>
          <w:rFonts w:ascii="宋体" w:hAnsi="宋体" w:eastAsia="宋体" w:cs="宋体"/>
          <w:color w:val="000000"/>
        </w:rPr>
        <w:t>，是主要由</w:t>
      </w:r>
      <w:r>
        <w:rPr>
          <w:color w:val="000000"/>
        </w:rPr>
        <w:t>____</w:t>
      </w:r>
      <w:r>
        <w:rPr>
          <w:rFonts w:ascii="宋体" w:hAnsi="宋体" w:eastAsia="宋体" w:cs="宋体"/>
          <w:color w:val="000000"/>
        </w:rPr>
        <w:t>和蛋白质组成</w:t>
      </w:r>
      <w:r>
        <w:rPr>
          <w:rFonts w:ascii="宋体" w:hAnsi="宋体" w:eastAsia="宋体" w:cs="宋体"/>
          <w:color w:val="000000"/>
          <w:position w:val="0"/>
        </w:rPr>
        <w:drawing>
          <wp:inline distT="0" distB="0" distL="114300" distR="114300">
            <wp:extent cx="133350" cy="177800"/>
            <wp:effectExtent l="0" t="0" r="3810" b="4445"/>
            <wp:docPr id="100366" name="图片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 name="图片 100366"/>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复合物，是光能吸收、转移和转换的功能单位。光系统将收集到的光能，传递到反应中心后再将能量传出光系统，促进了</w:t>
      </w:r>
      <w:r>
        <w:rPr>
          <w:rFonts w:ascii="Times New Roman" w:hAnsi="Times New Roman" w:eastAsia="Times New Roman" w:cs="Times New Roman"/>
          <w:color w:val="000000"/>
        </w:rPr>
        <w:t>NADPH</w:t>
      </w:r>
      <w:r>
        <w:rPr>
          <w:rFonts w:ascii="宋体" w:hAnsi="宋体" w:eastAsia="宋体" w:cs="宋体"/>
          <w:color w:val="000000"/>
        </w:rPr>
        <w:t>和</w:t>
      </w:r>
      <w:r>
        <w:rPr>
          <w:color w:val="000000"/>
        </w:rPr>
        <w:t>____</w:t>
      </w:r>
      <w:r>
        <w:rPr>
          <w:rFonts w:ascii="宋体" w:hAnsi="宋体" w:eastAsia="宋体" w:cs="宋体"/>
          <w:color w:val="000000"/>
        </w:rPr>
        <w:t>等有机分子的合成，进而推动暗反应的进行。</w:t>
      </w:r>
    </w:p>
    <w:p w14:paraId="16249A4A">
      <w:pPr>
        <w:spacing w:line="240" w:lineRule="auto"/>
        <w:jc w:val="left"/>
        <w:textAlignment w:val="center"/>
        <w:rPr>
          <w:color w:val="000000"/>
        </w:rPr>
      </w:pPr>
      <w:r>
        <w:rPr>
          <w:color w:val="000000"/>
        </w:rPr>
        <w:t>（3）</w:t>
      </w:r>
      <w:r>
        <w:rPr>
          <w:rFonts w:ascii="宋体" w:hAnsi="宋体" w:eastAsia="宋体" w:cs="宋体"/>
          <w:color w:val="000000"/>
        </w:rPr>
        <w:t>图中三羧酸循环和卡尔文循环发生的场所分别是</w:t>
      </w:r>
      <w:r>
        <w:rPr>
          <w:color w:val="000000"/>
        </w:rPr>
        <w:t>____</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泵的催化中心是</w:t>
      </w:r>
      <w:r>
        <w:rPr>
          <w:rFonts w:ascii="Times New Roman" w:hAnsi="Times New Roman" w:eastAsia="Times New Roman" w:cs="Times New Roman"/>
          <w:color w:val="000000"/>
        </w:rPr>
        <w:t>ATP</w:t>
      </w:r>
      <w:r>
        <w:rPr>
          <w:rFonts w:ascii="宋体" w:hAnsi="宋体" w:eastAsia="宋体" w:cs="宋体"/>
          <w:color w:val="000000"/>
        </w:rPr>
        <w:t>合酶，该酶能以氢和电子传递为基础，驱动</w:t>
      </w:r>
      <w:r>
        <w:rPr>
          <w:rFonts w:ascii="Times New Roman" w:hAnsi="Times New Roman" w:eastAsia="Times New Roman" w:cs="Times New Roman"/>
          <w:color w:val="000000"/>
        </w:rPr>
        <w:t>ADP</w:t>
      </w:r>
      <w:r>
        <w:rPr>
          <w:rFonts w:ascii="宋体" w:hAnsi="宋体" w:eastAsia="宋体" w:cs="宋体"/>
          <w:color w:val="000000"/>
        </w:rPr>
        <w:t>的</w:t>
      </w:r>
      <w:r>
        <w:rPr>
          <w:color w:val="000000"/>
        </w:rPr>
        <w:t>____</w:t>
      </w:r>
      <w:r>
        <w:rPr>
          <w:rFonts w:ascii="宋体" w:hAnsi="宋体" w:eastAsia="宋体" w:cs="宋体"/>
          <w:color w:val="000000"/>
        </w:rPr>
        <w:t>，使两者偶联发生。</w:t>
      </w:r>
    </w:p>
    <w:p w14:paraId="35AEF0CB">
      <w:pPr>
        <w:spacing w:line="240" w:lineRule="auto"/>
        <w:jc w:val="left"/>
        <w:textAlignment w:val="center"/>
        <w:rPr>
          <w:color w:val="000000"/>
        </w:rPr>
      </w:pPr>
      <w:r>
        <w:rPr>
          <w:color w:val="000000"/>
        </w:rPr>
        <w:t>（4）</w:t>
      </w:r>
      <w:r>
        <w:rPr>
          <w:rFonts w:ascii="宋体" w:hAnsi="宋体" w:eastAsia="宋体" w:cs="宋体"/>
          <w:color w:val="000000"/>
        </w:rPr>
        <w:t>卡尔文使用下图装置对光合作用过程中</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转化为有机化合物的途径进行研究，在黑暗条件下，卡尔文向藻类细胞提供了含有放射性的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，将仪器中相关物质彻底混合，然后打开一盏冷光灯，在每</w:t>
      </w:r>
      <w:r>
        <w:rPr>
          <w:rFonts w:ascii="Times New Roman" w:hAnsi="Times New Roman" w:eastAsia="Times New Roman" w:cs="Times New Roman"/>
          <w:color w:val="000000"/>
        </w:rPr>
        <w:t>5s</w:t>
      </w:r>
      <w:r>
        <w:rPr>
          <w:rFonts w:ascii="宋体" w:hAnsi="宋体" w:eastAsia="宋体" w:cs="宋体"/>
          <w:color w:val="000000"/>
        </w:rPr>
        <w:t>的间隔时间里，将一些细胞倒入热酒精中加以固定，请回答问题：</w:t>
      </w:r>
    </w:p>
    <w:p w14:paraId="1608D4D1">
      <w:pPr>
        <w:spacing w:line="240" w:lineRule="auto"/>
        <w:jc w:val="left"/>
        <w:textAlignment w:val="center"/>
        <w:rPr>
          <w:color w:val="000000"/>
        </w:rPr>
      </w:pPr>
      <w:r>
        <w:rPr>
          <w:color w:val="000000"/>
        </w:rPr>
        <w:drawing>
          <wp:inline distT="0" distB="0" distL="114300" distR="114300">
            <wp:extent cx="2447925" cy="2247900"/>
            <wp:effectExtent l="0" t="0" r="5715" b="762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447925" cy="2247900"/>
                    </a:xfrm>
                    <a:prstGeom prst="rect">
                      <a:avLst/>
                    </a:prstGeom>
                  </pic:spPr>
                </pic:pic>
              </a:graphicData>
            </a:graphic>
          </wp:inline>
        </w:drawing>
      </w:r>
      <w:r>
        <w:rPr>
          <w:color w:val="000000"/>
        </w:rPr>
        <w:drawing>
          <wp:inline distT="0" distB="0" distL="114300" distR="114300">
            <wp:extent cx="1743075" cy="1885950"/>
            <wp:effectExtent l="0" t="0" r="9525" b="381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743075" cy="1885950"/>
                    </a:xfrm>
                    <a:prstGeom prst="rect">
                      <a:avLst/>
                    </a:prstGeom>
                  </pic:spPr>
                </pic:pic>
              </a:graphicData>
            </a:graphic>
          </wp:inline>
        </w:drawing>
      </w:r>
    </w:p>
    <w:p w14:paraId="06CE146B">
      <w:pPr>
        <w:spacing w:line="24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 xml:space="preserve"> </w:t>
      </w:r>
      <w:r>
        <w:rPr>
          <w:rFonts w:ascii="宋体" w:hAnsi="宋体" w:eastAsia="宋体" w:cs="宋体"/>
          <w:color w:val="000000"/>
        </w:rPr>
        <w:t>装有藻类的仪器很薄，其原因是</w:t>
      </w:r>
      <w:r>
        <w:rPr>
          <w:color w:val="000000"/>
        </w:rPr>
        <w:t>____</w:t>
      </w:r>
      <w:r>
        <w:rPr>
          <w:rFonts w:ascii="宋体" w:hAnsi="宋体" w:eastAsia="宋体" w:cs="宋体"/>
          <w:color w:val="000000"/>
        </w:rPr>
        <w:t>。</w:t>
      </w:r>
    </w:p>
    <w:p w14:paraId="7A5954DE">
      <w:pPr>
        <w:spacing w:line="24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 xml:space="preserve"> </w:t>
      </w:r>
      <w:r>
        <w:rPr>
          <w:rFonts w:ascii="宋体" w:hAnsi="宋体" w:eastAsia="宋体" w:cs="宋体"/>
          <w:color w:val="000000"/>
        </w:rPr>
        <w:t>采用透明有机玻璃，并且使用冷光源</w:t>
      </w:r>
      <w:r>
        <w:rPr>
          <w:rFonts w:ascii="宋体" w:hAnsi="宋体" w:eastAsia="宋体" w:cs="宋体"/>
          <w:color w:val="000000"/>
          <w:position w:val="0"/>
        </w:rPr>
        <w:drawing>
          <wp:inline distT="0" distB="0" distL="114300" distR="114300">
            <wp:extent cx="132080" cy="167640"/>
            <wp:effectExtent l="0" t="0" r="5080" b="0"/>
            <wp:docPr id="100360" name="图片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 name="图片 100360"/>
                    <pic:cNvPicPr>
                      <a:picLocks noChangeAspect="1"/>
                    </pic:cNvPicPr>
                  </pic:nvPicPr>
                  <pic:blipFill>
                    <a:blip r:embed="rId32"/>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为了防止</w:t>
      </w:r>
      <w:r>
        <w:rPr>
          <w:color w:val="000000"/>
        </w:rPr>
        <w:t>____</w:t>
      </w:r>
      <w:r>
        <w:rPr>
          <w:rFonts w:ascii="宋体" w:hAnsi="宋体" w:eastAsia="宋体" w:cs="宋体"/>
          <w:color w:val="000000"/>
        </w:rPr>
        <w:t>。</w:t>
      </w:r>
    </w:p>
    <w:p w14:paraId="7E211DAE">
      <w:pPr>
        <w:spacing w:line="240" w:lineRule="auto"/>
        <w:jc w:val="both"/>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 xml:space="preserve"> </w:t>
      </w:r>
      <w:r>
        <w:rPr>
          <w:rFonts w:ascii="宋体" w:hAnsi="宋体" w:eastAsia="宋体" w:cs="宋体"/>
          <w:color w:val="000000"/>
        </w:rPr>
        <w:t>将细胞倒入热酒精中加以固定的目的是</w:t>
      </w:r>
      <w:r>
        <w:rPr>
          <w:color w:val="000000"/>
        </w:rPr>
        <w:t>____</w:t>
      </w:r>
      <w:r>
        <w:rPr>
          <w:rFonts w:ascii="宋体" w:hAnsi="宋体" w:eastAsia="宋体" w:cs="宋体"/>
          <w:color w:val="000000"/>
        </w:rPr>
        <w:t>。</w:t>
      </w:r>
    </w:p>
    <w:p w14:paraId="7DAFC0D7">
      <w:pPr>
        <w:spacing w:line="240" w:lineRule="auto"/>
        <w:jc w:val="both"/>
        <w:textAlignment w:val="center"/>
        <w:rPr>
          <w:color w:val="000000"/>
        </w:rPr>
      </w:pPr>
      <w:r>
        <w:rPr>
          <w:rFonts w:ascii="宋体" w:hAnsi="宋体" w:eastAsia="宋体" w:cs="宋体"/>
          <w:color w:val="000000"/>
        </w:rPr>
        <w:t>④</w:t>
      </w:r>
      <w:r>
        <w:rPr>
          <w:rFonts w:ascii="Times New Roman" w:hAnsi="Times New Roman" w:eastAsia="Times New Roman" w:cs="Times New Roman"/>
          <w:color w:val="000000"/>
        </w:rPr>
        <w:t xml:space="preserve"> </w:t>
      </w:r>
      <w:r>
        <w:rPr>
          <w:rFonts w:ascii="宋体" w:hAnsi="宋体" w:eastAsia="宋体" w:cs="宋体"/>
          <w:color w:val="000000"/>
        </w:rPr>
        <w:t>卡尔文将固定后的藻细胞制成匀浆，并进行双向纸层析产生色谱图（图中斑点是含有放射性的化合物）。</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转化为有机物的途径中首先形成的化合物是</w:t>
      </w:r>
      <w:r>
        <w:rPr>
          <w:rFonts w:ascii="Times New Roman" w:hAnsi="Times New Roman" w:eastAsia="Times New Roman" w:cs="Times New Roman"/>
          <w:color w:val="000000"/>
        </w:rPr>
        <w:t>3-</w:t>
      </w:r>
      <w:r>
        <w:rPr>
          <w:rFonts w:ascii="宋体" w:hAnsi="宋体" w:eastAsia="宋体" w:cs="宋体"/>
          <w:color w:val="000000"/>
        </w:rPr>
        <w:t>磷酸甘油酸，该化合物对应色谱图上字母</w:t>
      </w:r>
      <w:r>
        <w:rPr>
          <w:color w:val="000000"/>
        </w:rPr>
        <w:t>____</w:t>
      </w:r>
      <w:r>
        <w:rPr>
          <w:rFonts w:ascii="宋体" w:hAnsi="宋体" w:eastAsia="宋体" w:cs="宋体"/>
          <w:color w:val="000000"/>
        </w:rPr>
        <w:t>标示的斑点上。</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890B43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57339070">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21351F3"/>
    <w:rsid w:val="65173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wmf"/><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7036</Words>
  <Characters>7932</Characters>
  <Lines>0</Lines>
  <Paragraphs>0</Paragraphs>
  <TotalTime>2</TotalTime>
  <ScaleCrop>false</ScaleCrop>
  <LinksUpToDate>false</LinksUpToDate>
  <CharactersWithSpaces>8134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2024-06-25T12:20:00Z</dcterms:created>
  <dc:creator>学科网试题生产平台</dc:creator>
  <dc:description>3522870071345152</dc:description>
  <cp:lastModifiedBy>Jason mi</cp:lastModifiedBy>
  <dcterms:modified xsi:type="dcterms:W3CDTF">2024-07-15T06:49:01Z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D1A2FC27658D49D1A3CC88D310ED42E4_13</vt:lpwstr>
  </property>
</Properties>
</file>