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E4F3FD">
      <w:pPr>
        <w:spacing w:line="240" w:lineRule="auto"/>
        <w:jc w:val="center"/>
        <w:rPr>
          <w:rFonts w:ascii="宋体" w:hAnsi="宋体" w:eastAsia="宋体" w:cs="宋体"/>
          <w:b/>
          <w:color w:val="auto"/>
          <w:sz w:val="32"/>
        </w:rP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11633200</wp:posOffset>
            </wp:positionH>
            <wp:positionV relativeFrom="topMargin">
              <wp:posOffset>11061700</wp:posOffset>
            </wp:positionV>
            <wp:extent cx="317500" cy="419100"/>
            <wp:effectExtent l="0" t="0" r="0" b="0"/>
            <wp:wrapNone/>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pic:cNvPicPr>
                      <a:picLocks noChangeAspect="1"/>
                    </pic:cNvPicPr>
                  </pic:nvPicPr>
                  <pic:blipFill>
                    <a:blip r:embed="rId10"/>
                    <a:stretch>
                      <a:fillRect/>
                    </a:stretch>
                  </pic:blipFill>
                  <pic:spPr>
                    <a:xfrm>
                      <a:off x="0" y="0"/>
                      <a:ext cx="317500" cy="419100"/>
                    </a:xfrm>
                    <a:prstGeom prst="rect">
                      <a:avLst/>
                    </a:prstGeom>
                  </pic:spPr>
                </pic:pic>
              </a:graphicData>
            </a:graphic>
          </wp:anchor>
        </w:drawing>
      </w:r>
      <w:r>
        <w:rPr>
          <w:rFonts w:hint="eastAsia" w:ascii="宋体" w:hAnsi="宋体" w:cs="宋体"/>
          <w:b/>
          <w:color w:val="auto"/>
          <w:sz w:val="32"/>
          <w:lang w:eastAsia="zh-CN"/>
        </w:rPr>
        <w:t>苏通练习精品卷</w:t>
      </w:r>
      <w:r>
        <w:rPr>
          <w:rFonts w:ascii="宋体" w:hAnsi="宋体" w:eastAsia="宋体" w:cs="宋体"/>
          <w:b/>
          <w:color w:val="auto"/>
          <w:sz w:val="32"/>
        </w:rPr>
        <w:t>2024届高三生物周练（</w:t>
      </w:r>
      <w:r>
        <w:rPr>
          <w:rFonts w:hint="eastAsia" w:ascii="宋体" w:hAnsi="宋体" w:cs="宋体"/>
          <w:b/>
          <w:color w:val="auto"/>
          <w:sz w:val="32"/>
          <w:lang w:eastAsia="zh-CN"/>
        </w:rPr>
        <w:t>八</w:t>
      </w:r>
      <w:r>
        <w:rPr>
          <w:rFonts w:ascii="宋体" w:hAnsi="宋体" w:eastAsia="宋体" w:cs="宋体"/>
          <w:b/>
          <w:color w:val="auto"/>
          <w:sz w:val="32"/>
        </w:rPr>
        <w:t>）</w:t>
      </w:r>
    </w:p>
    <w:p w14:paraId="51D027F3">
      <w:pPr>
        <w:spacing w:line="240" w:lineRule="auto"/>
        <w:jc w:val="center"/>
        <w:rPr>
          <w:rFonts w:hint="default" w:ascii="宋体" w:hAnsi="宋体" w:eastAsia="宋体" w:cs="宋体"/>
          <w:b/>
          <w:color w:val="auto"/>
          <w:sz w:val="21"/>
          <w:szCs w:val="21"/>
          <w:lang w:val="en-US" w:eastAsia="zh-CN"/>
        </w:rPr>
      </w:pPr>
      <w:r>
        <w:rPr>
          <w:rFonts w:hint="eastAsia" w:ascii="宋体" w:hAnsi="宋体" w:cs="宋体"/>
          <w:b/>
          <w:color w:val="auto"/>
          <w:sz w:val="21"/>
          <w:szCs w:val="21"/>
          <w:lang w:val="en-US" w:eastAsia="zh-CN"/>
        </w:rPr>
        <w:t>班级：_____________     姓名：_____________   学号：_________</w:t>
      </w:r>
    </w:p>
    <w:p w14:paraId="57B28D73">
      <w:pPr>
        <w:spacing w:line="240" w:lineRule="auto"/>
        <w:jc w:val="left"/>
      </w:pPr>
      <w:r>
        <w:rPr>
          <w:rFonts w:ascii="宋体" w:hAnsi="宋体" w:eastAsia="宋体" w:cs="宋体"/>
          <w:b/>
          <w:color w:val="auto"/>
          <w:sz w:val="24"/>
        </w:rPr>
        <w:t>一、单项选择题：</w:t>
      </w:r>
      <w:r>
        <w:rPr>
          <w:rFonts w:ascii="Times New Roman" w:hAnsi="Times New Roman" w:eastAsia="Times New Roman" w:cs="Times New Roman"/>
          <w:b/>
          <w:color w:val="auto"/>
          <w:sz w:val="24"/>
        </w:rPr>
        <w:t xml:space="preserve"> </w:t>
      </w:r>
      <w:r>
        <w:rPr>
          <w:rFonts w:ascii="宋体" w:hAnsi="宋体" w:eastAsia="宋体" w:cs="宋体"/>
          <w:b/>
          <w:color w:val="auto"/>
          <w:sz w:val="24"/>
        </w:rPr>
        <w:t>共</w:t>
      </w:r>
      <w:r>
        <w:rPr>
          <w:rFonts w:ascii="Times New Roman" w:hAnsi="Times New Roman" w:eastAsia="Times New Roman" w:cs="Times New Roman"/>
          <w:b/>
          <w:color w:val="auto"/>
          <w:sz w:val="24"/>
        </w:rPr>
        <w:t xml:space="preserve"> 14</w:t>
      </w:r>
      <w:r>
        <w:rPr>
          <w:rFonts w:ascii="宋体" w:hAnsi="宋体" w:eastAsia="宋体" w:cs="宋体"/>
          <w:b/>
          <w:color w:val="auto"/>
          <w:sz w:val="24"/>
        </w:rPr>
        <w:t>题，每题</w:t>
      </w:r>
      <w:r>
        <w:rPr>
          <w:rFonts w:ascii="Times New Roman" w:hAnsi="Times New Roman" w:eastAsia="Times New Roman" w:cs="Times New Roman"/>
          <w:b/>
          <w:color w:val="auto"/>
          <w:sz w:val="24"/>
        </w:rPr>
        <w:t xml:space="preserve"> 2</w:t>
      </w:r>
      <w:r>
        <w:rPr>
          <w:rFonts w:ascii="宋体" w:hAnsi="宋体" w:eastAsia="宋体" w:cs="宋体"/>
          <w:b/>
          <w:color w:val="auto"/>
          <w:sz w:val="24"/>
        </w:rPr>
        <w:t>分，</w:t>
      </w:r>
      <w:r>
        <w:rPr>
          <w:rFonts w:ascii="Times New Roman" w:hAnsi="Times New Roman" w:eastAsia="Times New Roman" w:cs="Times New Roman"/>
          <w:b/>
          <w:color w:val="auto"/>
          <w:sz w:val="24"/>
        </w:rPr>
        <w:t xml:space="preserve"> </w:t>
      </w:r>
      <w:r>
        <w:rPr>
          <w:rFonts w:ascii="宋体" w:hAnsi="宋体" w:eastAsia="宋体" w:cs="宋体"/>
          <w:b/>
          <w:color w:val="auto"/>
          <w:sz w:val="24"/>
        </w:rPr>
        <w:t>共</w:t>
      </w:r>
      <w:r>
        <w:rPr>
          <w:rFonts w:ascii="Times New Roman" w:hAnsi="Times New Roman" w:eastAsia="Times New Roman" w:cs="Times New Roman"/>
          <w:b/>
          <w:color w:val="auto"/>
          <w:sz w:val="24"/>
        </w:rPr>
        <w:t>28</w:t>
      </w:r>
      <w:r>
        <w:rPr>
          <w:rFonts w:ascii="宋体" w:hAnsi="宋体" w:eastAsia="宋体" w:cs="宋体"/>
          <w:b/>
          <w:color w:val="auto"/>
          <w:sz w:val="24"/>
        </w:rPr>
        <w:t>分。每题只有一个选项最符合题意。</w:t>
      </w:r>
    </w:p>
    <w:p w14:paraId="18162CC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hanging="210" w:hangingChars="100"/>
        <w:jc w:val="left"/>
        <w:textAlignment w:val="auto"/>
        <w:rPr>
          <w:rFonts w:hint="eastAsia" w:ascii="宋体" w:hAnsi="宋体" w:eastAsia="宋体" w:cs="宋体"/>
          <w:sz w:val="21"/>
          <w:szCs w:val="21"/>
        </w:rPr>
      </w:pPr>
      <w:r>
        <w:rPr>
          <w:rFonts w:hint="eastAsia" w:ascii="宋体" w:hAnsi="宋体" w:eastAsia="宋体" w:cs="宋体"/>
          <w:sz w:val="21"/>
          <w:szCs w:val="21"/>
        </w:rPr>
        <w:t>1．元素和化合物是细胞的重要组成部分，因此可用某些元素的特有属性进行实验研究。元素H、P、S、I等同位素具有放射性，元素O，N等同位素无放射性，可根据此区别进行分析应用，下列相关叙述错误的是（</w:t>
      </w:r>
      <w:r>
        <w:rPr>
          <w:rFonts w:hint="eastAsia" w:ascii="宋体" w:hAnsi="宋体" w:eastAsia="宋体" w:cs="宋体"/>
          <w:kern w:val="0"/>
          <w:sz w:val="21"/>
          <w:szCs w:val="21"/>
        </w:rPr>
        <w:t>    </w:t>
      </w:r>
      <w:r>
        <w:rPr>
          <w:rFonts w:hint="eastAsia" w:ascii="宋体" w:hAnsi="宋体" w:eastAsia="宋体" w:cs="宋体"/>
          <w:sz w:val="21"/>
          <w:szCs w:val="21"/>
        </w:rPr>
        <w:t>）</w:t>
      </w:r>
    </w:p>
    <w:p w14:paraId="213BF0A3">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210" w:firstLineChars="100"/>
        <w:jc w:val="left"/>
        <w:textAlignment w:val="auto"/>
        <w:rPr>
          <w:rFonts w:hint="eastAsia" w:ascii="宋体" w:hAnsi="宋体" w:eastAsia="宋体" w:cs="宋体"/>
          <w:color w:val="FF0000"/>
          <w:sz w:val="21"/>
          <w:szCs w:val="21"/>
        </w:rPr>
      </w:pPr>
      <w:r>
        <w:rPr>
          <w:rFonts w:hint="eastAsia" w:ascii="宋体" w:hAnsi="宋体" w:eastAsia="宋体" w:cs="宋体"/>
          <w:color w:val="FF0000"/>
          <w:sz w:val="21"/>
          <w:szCs w:val="21"/>
        </w:rPr>
        <w:t>A．植物体内所有色素都含有根细胞吸收的N、P等元素</w:t>
      </w:r>
    </w:p>
    <w:p w14:paraId="119FC79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630" w:leftChars="100" w:hanging="420" w:hangingChars="200"/>
        <w:jc w:val="left"/>
        <w:textAlignment w:val="auto"/>
        <w:rPr>
          <w:rFonts w:hint="eastAsia" w:ascii="宋体" w:hAnsi="宋体" w:eastAsia="宋体" w:cs="宋体"/>
          <w:sz w:val="21"/>
          <w:szCs w:val="21"/>
        </w:rPr>
      </w:pPr>
      <w:r>
        <w:rPr>
          <w:rFonts w:hint="eastAsia" w:ascii="宋体" w:hAnsi="宋体" w:eastAsia="宋体" w:cs="宋体"/>
          <w:sz w:val="21"/>
          <w:szCs w:val="21"/>
        </w:rPr>
        <w:t>B．若血液中某放射性碘的氨基酸类化合物含量上升，机体代谢加强</w:t>
      </w:r>
    </w:p>
    <w:p w14:paraId="062BAFC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630" w:leftChars="100" w:hanging="420" w:hangingChars="200"/>
        <w:jc w:val="left"/>
        <w:textAlignment w:val="auto"/>
        <w:rPr>
          <w:rFonts w:hint="eastAsia" w:ascii="宋体" w:hAnsi="宋体" w:eastAsia="宋体" w:cs="宋体"/>
          <w:sz w:val="21"/>
          <w:szCs w:val="21"/>
        </w:rPr>
      </w:pPr>
      <w:r>
        <w:rPr>
          <w:rFonts w:hint="eastAsia" w:ascii="宋体" w:hAnsi="宋体" w:eastAsia="宋体" w:cs="宋体"/>
          <w:sz w:val="21"/>
          <w:szCs w:val="21"/>
        </w:rPr>
        <w:t>C．不能通过检测</w:t>
      </w:r>
      <w:r>
        <w:rPr>
          <w:rFonts w:hint="eastAsia" w:ascii="宋体" w:hAnsi="宋体" w:eastAsia="宋体" w:cs="宋体"/>
          <w:sz w:val="21"/>
          <w:szCs w:val="21"/>
          <w:vertAlign w:val="superscript"/>
        </w:rPr>
        <w:t>18</w:t>
      </w:r>
      <w:r>
        <w:rPr>
          <w:rFonts w:hint="eastAsia" w:ascii="宋体" w:hAnsi="宋体" w:eastAsia="宋体" w:cs="宋体"/>
          <w:sz w:val="21"/>
          <w:szCs w:val="21"/>
        </w:rPr>
        <w:t>O的放射性探究光合作用产生氧气的来源</w:t>
      </w:r>
    </w:p>
    <w:p w14:paraId="11F9BA4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630" w:leftChars="100" w:hanging="420" w:hangingChars="200"/>
        <w:jc w:val="left"/>
        <w:textAlignment w:val="auto"/>
        <w:rPr>
          <w:rFonts w:hint="eastAsia" w:ascii="宋体" w:hAnsi="宋体" w:eastAsia="宋体" w:cs="宋体"/>
          <w:sz w:val="21"/>
          <w:szCs w:val="21"/>
        </w:rPr>
      </w:pPr>
      <w:r>
        <w:rPr>
          <w:rFonts w:hint="eastAsia" w:ascii="宋体" w:hAnsi="宋体" w:eastAsia="宋体" w:cs="宋体"/>
          <w:sz w:val="21"/>
          <w:szCs w:val="21"/>
        </w:rPr>
        <w:t>D．通过</w:t>
      </w:r>
      <w:r>
        <w:rPr>
          <w:rFonts w:hint="eastAsia" w:ascii="宋体" w:hAnsi="宋体" w:eastAsia="宋体" w:cs="宋体"/>
          <w:sz w:val="21"/>
          <w:szCs w:val="21"/>
          <w:vertAlign w:val="superscript"/>
        </w:rPr>
        <w:t>3</w:t>
      </w:r>
      <w:r>
        <w:rPr>
          <w:rFonts w:hint="eastAsia" w:ascii="宋体" w:hAnsi="宋体" w:eastAsia="宋体" w:cs="宋体"/>
          <w:sz w:val="21"/>
          <w:szCs w:val="21"/>
        </w:rPr>
        <w:t>H标记的亮氨酸追踪其放射性轨迹可研究蛋白质的合成过程</w:t>
      </w:r>
    </w:p>
    <w:p w14:paraId="2CEDAA2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hanging="210" w:hangingChars="100"/>
        <w:jc w:val="left"/>
        <w:textAlignment w:val="center"/>
        <w:rPr>
          <w:rFonts w:hint="eastAsia" w:ascii="宋体" w:hAnsi="宋体" w:eastAsia="宋体" w:cs="宋体"/>
          <w:sz w:val="21"/>
          <w:szCs w:val="21"/>
        </w:rPr>
      </w:pPr>
      <w:r>
        <w:rPr>
          <w:rFonts w:hint="eastAsia" w:ascii="宋体" w:hAnsi="宋体" w:eastAsia="宋体" w:cs="宋体"/>
          <w:sz w:val="21"/>
          <w:szCs w:val="21"/>
        </w:rPr>
        <w:t>2．龙虾的血蓝蛋白由6条肽链组成，每条肽链都含有3个结构区域。区域Ⅰ为前175个氨基酸，有大量的螺旋结构。区域Ⅱ是由第176～400位氨基酸组成的活性中心，两个铜离子分别与活性部位的三个组氨酸侧链结合，是结合</w:t>
      </w:r>
      <w:r>
        <w:rPr>
          <w:rFonts w:hint="eastAsia" w:ascii="宋体" w:hAnsi="宋体" w:eastAsia="宋体" w:cs="宋体"/>
          <w:sz w:val="21"/>
          <w:szCs w:val="21"/>
          <w:lang w:val="en-US" w:eastAsia="zh-CN"/>
        </w:rPr>
        <w:t>O</w:t>
      </w:r>
      <w:r>
        <w:rPr>
          <w:rFonts w:hint="eastAsia" w:ascii="宋体" w:hAnsi="宋体" w:eastAsia="宋体" w:cs="宋体"/>
          <w:sz w:val="21"/>
          <w:szCs w:val="21"/>
          <w:vertAlign w:val="subscript"/>
          <w:lang w:val="en-US" w:eastAsia="zh-CN"/>
        </w:rPr>
        <w:t>2</w:t>
      </w:r>
      <w:r>
        <w:rPr>
          <w:rFonts w:hint="eastAsia" w:ascii="宋体" w:hAnsi="宋体" w:eastAsia="宋体" w:cs="宋体"/>
          <w:sz w:val="21"/>
          <w:szCs w:val="21"/>
        </w:rPr>
        <w:t>分子所必需的。第401～658位氨基酸以折叠的形式构成区域Ⅲ。下列关于龙虾血蓝蛋白的说法正确的是（</w:t>
      </w:r>
      <w:r>
        <w:rPr>
          <w:rFonts w:hint="eastAsia" w:ascii="宋体" w:hAnsi="宋体" w:eastAsia="宋体" w:cs="宋体"/>
          <w:kern w:val="0"/>
          <w:sz w:val="21"/>
          <w:szCs w:val="21"/>
        </w:rPr>
        <w:t>    </w:t>
      </w:r>
      <w:r>
        <w:rPr>
          <w:rFonts w:hint="eastAsia" w:ascii="宋体" w:hAnsi="宋体" w:eastAsia="宋体" w:cs="宋体"/>
          <w:sz w:val="21"/>
          <w:szCs w:val="21"/>
        </w:rPr>
        <w:t>）</w:t>
      </w:r>
    </w:p>
    <w:p w14:paraId="705C6F9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sz w:val="21"/>
          <w:szCs w:val="21"/>
        </w:rPr>
      </w:pPr>
      <w:r>
        <w:rPr>
          <w:rFonts w:hint="eastAsia" w:ascii="宋体" w:hAnsi="宋体" w:eastAsia="宋体" w:cs="宋体"/>
          <w:sz w:val="21"/>
          <w:szCs w:val="21"/>
        </w:rPr>
        <w:t>A．一分子血蓝蛋白含655个肽键</w:t>
      </w:r>
    </w:p>
    <w:p w14:paraId="5636025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sz w:val="21"/>
          <w:szCs w:val="21"/>
        </w:rPr>
      </w:pPr>
      <w:r>
        <w:rPr>
          <w:rFonts w:hint="eastAsia" w:ascii="宋体" w:hAnsi="宋体" w:eastAsia="宋体" w:cs="宋体"/>
          <w:sz w:val="21"/>
          <w:szCs w:val="21"/>
        </w:rPr>
        <w:t>B．血蓝蛋白由多种氨基酸及不同结构区域组成，具有多样性</w:t>
      </w:r>
    </w:p>
    <w:p w14:paraId="56FCC2C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sz w:val="21"/>
          <w:szCs w:val="21"/>
        </w:rPr>
      </w:pPr>
      <w:r>
        <w:rPr>
          <w:rFonts w:hint="eastAsia" w:ascii="宋体" w:hAnsi="宋体" w:eastAsia="宋体" w:cs="宋体"/>
          <w:sz w:val="21"/>
          <w:szCs w:val="21"/>
        </w:rPr>
        <w:t>C．铜参与维持血蓝蛋白的空间结构，是组成龙虾细胞的大量元素</w:t>
      </w:r>
    </w:p>
    <w:p w14:paraId="6AEABF5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FF0000"/>
          <w:sz w:val="21"/>
          <w:szCs w:val="21"/>
        </w:rPr>
      </w:pPr>
      <w:r>
        <w:rPr>
          <w:rFonts w:hint="eastAsia" w:ascii="宋体" w:hAnsi="宋体" w:eastAsia="宋体" w:cs="宋体"/>
          <w:color w:val="FF0000"/>
          <w:sz w:val="21"/>
          <w:szCs w:val="21"/>
        </w:rPr>
        <w:t>D．区域Ⅰ与区域Ⅱ的结构改变可能会影响区域Ⅱ活性中心的功能</w:t>
      </w:r>
    </w:p>
    <w:p w14:paraId="1C5B0EA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hanging="210" w:hangingChars="100"/>
        <w:jc w:val="left"/>
        <w:textAlignment w:val="center"/>
        <w:rPr>
          <w:rFonts w:hint="eastAsia" w:ascii="宋体" w:hAnsi="宋体" w:eastAsia="宋体" w:cs="宋体"/>
          <w:sz w:val="21"/>
          <w:szCs w:val="21"/>
        </w:rPr>
      </w:pPr>
      <w:r>
        <w:rPr>
          <w:rFonts w:hint="eastAsia" w:ascii="宋体" w:hAnsi="宋体" w:eastAsia="宋体" w:cs="宋体"/>
          <w:sz w:val="21"/>
          <w:szCs w:val="21"/>
        </w:rPr>
        <w:t>3．ERGIC是内质网和高尔基体之间的一个中间膜区室，COPII小泡可将物质由内质网运输到ERGIC,物质经ERGIC分选后，再通过COPI小泡分别运输到内质网和高尔基体，具体过程如下图。下列叙述错误的是（</w:t>
      </w:r>
      <w:r>
        <w:rPr>
          <w:rFonts w:hint="eastAsia" w:ascii="宋体" w:hAnsi="宋体" w:eastAsia="宋体" w:cs="宋体"/>
          <w:kern w:val="0"/>
          <w:sz w:val="21"/>
          <w:szCs w:val="21"/>
        </w:rPr>
        <w:t>    </w:t>
      </w:r>
      <w:r>
        <w:rPr>
          <w:rFonts w:hint="eastAsia" w:ascii="宋体" w:hAnsi="宋体" w:eastAsia="宋体" w:cs="宋体"/>
          <w:sz w:val="21"/>
          <w:szCs w:val="21"/>
        </w:rPr>
        <w:t>）</w:t>
      </w:r>
    </w:p>
    <w:p w14:paraId="79CA7BB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1312" behindDoc="0" locked="0" layoutInCell="1" allowOverlap="1">
            <wp:simplePos x="0" y="0"/>
            <wp:positionH relativeFrom="column">
              <wp:posOffset>3154680</wp:posOffset>
            </wp:positionH>
            <wp:positionV relativeFrom="paragraph">
              <wp:posOffset>268605</wp:posOffset>
            </wp:positionV>
            <wp:extent cx="1970405" cy="975995"/>
            <wp:effectExtent l="0" t="0" r="10795" b="14605"/>
            <wp:wrapSquare wrapText="bothSides"/>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1"/>
                    <a:stretch>
                      <a:fillRect/>
                    </a:stretch>
                  </pic:blipFill>
                  <pic:spPr>
                    <a:xfrm>
                      <a:off x="0" y="0"/>
                      <a:ext cx="1970405" cy="975995"/>
                    </a:xfrm>
                    <a:prstGeom prst="rect">
                      <a:avLst/>
                    </a:prstGeom>
                  </pic:spPr>
                </pic:pic>
              </a:graphicData>
            </a:graphic>
          </wp:anchor>
        </w:drawing>
      </w:r>
      <w:r>
        <w:rPr>
          <w:rFonts w:hint="eastAsia" w:ascii="宋体" w:hAnsi="宋体" w:eastAsia="宋体" w:cs="宋体"/>
          <w:sz w:val="21"/>
          <w:szCs w:val="21"/>
        </w:rPr>
        <w:t>A．COPII小泡与ERGIC的融合过程体现了生物膜的流动性</w:t>
      </w:r>
    </w:p>
    <w:p w14:paraId="4951FEB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sz w:val="21"/>
          <w:szCs w:val="21"/>
        </w:rPr>
      </w:pPr>
      <w:r>
        <w:rPr>
          <w:rFonts w:hint="eastAsia" w:ascii="宋体" w:hAnsi="宋体" w:eastAsia="宋体" w:cs="宋体"/>
          <w:sz w:val="21"/>
          <w:szCs w:val="21"/>
        </w:rPr>
        <w:t>B．COPI小泡、COPII小泡和ERGIC的膜上可能有相同的蛋白质</w:t>
      </w:r>
    </w:p>
    <w:p w14:paraId="777EDAB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sz w:val="21"/>
          <w:szCs w:val="21"/>
        </w:rPr>
      </w:pPr>
      <w:r>
        <w:rPr>
          <w:rFonts w:hint="eastAsia" w:ascii="宋体" w:hAnsi="宋体" w:eastAsia="宋体" w:cs="宋体"/>
          <w:color w:val="FF0000"/>
          <w:sz w:val="21"/>
          <w:szCs w:val="21"/>
        </w:rPr>
        <w:t>C．酶的合成、加工、运输过程均需要COP I小泡</w:t>
      </w:r>
      <w:r>
        <w:rPr>
          <w:rFonts w:hint="eastAsia" w:ascii="宋体" w:hAnsi="宋体" w:eastAsia="宋体" w:cs="宋体"/>
          <w:sz w:val="21"/>
          <w:szCs w:val="21"/>
        </w:rPr>
        <w:t>和COPII小泡的参与</w:t>
      </w:r>
    </w:p>
    <w:p w14:paraId="5BD514E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sz w:val="21"/>
          <w:szCs w:val="21"/>
        </w:rPr>
      </w:pPr>
      <w:r>
        <w:rPr>
          <w:rFonts w:hint="eastAsia" w:ascii="宋体" w:hAnsi="宋体" w:eastAsia="宋体" w:cs="宋体"/>
          <w:sz w:val="21"/>
          <w:szCs w:val="21"/>
        </w:rPr>
        <w:t>D．ERGIC对COPII小泡运输来的物质具有识别作用</w:t>
      </w:r>
    </w:p>
    <w:p w14:paraId="6E2BF771">
      <w:pPr>
        <w:keepNext w:val="0"/>
        <w:keepLines w:val="0"/>
        <w:pageBreakBefore w:val="0"/>
        <w:widowControl w:val="0"/>
        <w:shd w:val="clear" w:color="auto" w:fill="auto"/>
        <w:kinsoku/>
        <w:wordWrap/>
        <w:overflowPunct/>
        <w:topLinePunct w:val="0"/>
        <w:autoSpaceDE/>
        <w:autoSpaceDN/>
        <w:bidi w:val="0"/>
        <w:adjustRightInd/>
        <w:snapToGrid/>
        <w:spacing w:line="240" w:lineRule="auto"/>
        <w:ind w:hanging="210" w:hangingChars="100"/>
        <w:jc w:val="left"/>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2336" behindDoc="0" locked="0" layoutInCell="1" allowOverlap="1">
            <wp:simplePos x="0" y="0"/>
            <wp:positionH relativeFrom="column">
              <wp:posOffset>3467100</wp:posOffset>
            </wp:positionH>
            <wp:positionV relativeFrom="paragraph">
              <wp:posOffset>611505</wp:posOffset>
            </wp:positionV>
            <wp:extent cx="1810385" cy="1073785"/>
            <wp:effectExtent l="0" t="0" r="18415" b="12065"/>
            <wp:wrapSquare wrapText="bothSides"/>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12"/>
                    <a:stretch>
                      <a:fillRect/>
                    </a:stretch>
                  </pic:blipFill>
                  <pic:spPr>
                    <a:xfrm>
                      <a:off x="0" y="0"/>
                      <a:ext cx="1810385" cy="1073785"/>
                    </a:xfrm>
                    <a:prstGeom prst="rect">
                      <a:avLst/>
                    </a:prstGeom>
                  </pic:spPr>
                </pic:pic>
              </a:graphicData>
            </a:graphic>
          </wp:anchor>
        </w:drawing>
      </w:r>
      <w:r>
        <w:rPr>
          <w:rFonts w:hint="eastAsia" w:ascii="宋体" w:hAnsi="宋体" w:eastAsia="宋体" w:cs="宋体"/>
          <w:sz w:val="21"/>
          <w:szCs w:val="21"/>
        </w:rPr>
        <w:t>4．研究发现，游离核糖体能否转变成内质网上的附着核糖体，取决于该游离核糖体最初合成的多肽链上是否含有信号肽（SP）以及信号识别颗粒（SRP）。SRP与SP结合可引导新合成的多肽链进入内质网腔进行加工，经囊泡包裹离开内质网的蛋白质均不含SP，此时的蛋白质一般无活性。下列相关推测不合理的是（</w:t>
      </w:r>
      <w:r>
        <w:rPr>
          <w:rFonts w:hint="eastAsia" w:ascii="宋体" w:hAnsi="宋体" w:eastAsia="宋体" w:cs="宋体"/>
          <w:kern w:val="0"/>
          <w:sz w:val="21"/>
          <w:szCs w:val="21"/>
        </w:rPr>
        <w:t>    </w:t>
      </w:r>
      <w:r>
        <w:rPr>
          <w:rFonts w:hint="eastAsia" w:ascii="宋体" w:hAnsi="宋体" w:eastAsia="宋体" w:cs="宋体"/>
          <w:sz w:val="21"/>
          <w:szCs w:val="21"/>
        </w:rPr>
        <w:t>）</w:t>
      </w:r>
    </w:p>
    <w:p w14:paraId="2812781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sz w:val="21"/>
          <w:szCs w:val="21"/>
        </w:rPr>
      </w:pPr>
      <w:r>
        <w:rPr>
          <w:rFonts w:hint="eastAsia" w:ascii="宋体" w:hAnsi="宋体" w:eastAsia="宋体" w:cs="宋体"/>
          <w:sz w:val="21"/>
          <w:szCs w:val="21"/>
        </w:rPr>
        <w:t>A．分泌蛋白基因中有控制SP合成的脱氧核苷酸序列</w:t>
      </w:r>
    </w:p>
    <w:p w14:paraId="651FFD0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sz w:val="21"/>
          <w:szCs w:val="21"/>
        </w:rPr>
      </w:pPr>
      <w:r>
        <w:rPr>
          <w:rFonts w:hint="eastAsia" w:ascii="宋体" w:hAnsi="宋体" w:eastAsia="宋体" w:cs="宋体"/>
          <w:sz w:val="21"/>
          <w:szCs w:val="21"/>
        </w:rPr>
        <w:t>B．内质网腔内含有能在特定位点催化肽键水解的有机物</w:t>
      </w:r>
    </w:p>
    <w:p w14:paraId="6BB83AC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FF0000"/>
          <w:sz w:val="21"/>
          <w:szCs w:val="21"/>
        </w:rPr>
      </w:pPr>
      <w:r>
        <w:rPr>
          <w:rFonts w:hint="eastAsia" w:ascii="宋体" w:hAnsi="宋体" w:eastAsia="宋体" w:cs="宋体"/>
          <w:color w:val="FF0000"/>
          <w:sz w:val="21"/>
          <w:szCs w:val="21"/>
        </w:rPr>
        <w:t>C．SP合成缺陷的细胞中，分泌蛋白会聚集在内质网腔</w:t>
      </w:r>
    </w:p>
    <w:p w14:paraId="70D5891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cs="宋体"/>
          <w:sz w:val="21"/>
          <w:szCs w:val="21"/>
          <w:lang w:eastAsia="zh-CN"/>
        </w:rPr>
      </w:pPr>
      <w:r>
        <w:rPr>
          <w:rFonts w:hint="eastAsia" w:ascii="宋体" w:hAnsi="宋体" w:eastAsia="宋体" w:cs="宋体"/>
          <w:sz w:val="21"/>
          <w:szCs w:val="21"/>
        </w:rPr>
        <w:t>D．经囊泡包裹离开内质网的蛋白质可能需要高尔基体的进一步加工</w:t>
      </w:r>
      <w:r>
        <w:rPr>
          <w:rFonts w:hint="eastAsia" w:ascii="宋体" w:hAnsi="宋体" w:cs="宋体"/>
          <w:sz w:val="21"/>
          <w:szCs w:val="21"/>
          <w:lang w:eastAsia="zh-CN"/>
        </w:rPr>
        <w:t>。</w:t>
      </w:r>
    </w:p>
    <w:p w14:paraId="61ECB6F0">
      <w:pPr>
        <w:keepNext w:val="0"/>
        <w:keepLines w:val="0"/>
        <w:pageBreakBefore w:val="0"/>
        <w:widowControl w:val="0"/>
        <w:shd w:val="clear" w:color="auto" w:fill="auto"/>
        <w:kinsoku/>
        <w:wordWrap/>
        <w:overflowPunct/>
        <w:topLinePunct w:val="0"/>
        <w:autoSpaceDE/>
        <w:autoSpaceDN/>
        <w:bidi w:val="0"/>
        <w:adjustRightInd/>
        <w:snapToGrid/>
        <w:spacing w:line="240" w:lineRule="auto"/>
        <w:ind w:hanging="210" w:hangingChars="100"/>
        <w:jc w:val="left"/>
        <w:rPr>
          <w:rFonts w:hint="eastAsia" w:ascii="宋体" w:hAnsi="宋体" w:eastAsia="宋体" w:cs="宋体"/>
          <w:sz w:val="21"/>
          <w:szCs w:val="21"/>
          <w:lang w:val="en-US" w:eastAsia="zh-CN"/>
        </w:rPr>
      </w:pPr>
      <w:r>
        <w:rPr>
          <w:rFonts w:hint="eastAsia" w:ascii="宋体" w:hAnsi="宋体" w:eastAsia="宋体" w:cs="宋体"/>
          <w:sz w:val="21"/>
          <w:szCs w:val="21"/>
        </w:rPr>
        <w:drawing>
          <wp:anchor distT="0" distB="0" distL="114300" distR="114300" simplePos="0" relativeHeight="251665408" behindDoc="0" locked="0" layoutInCell="1" allowOverlap="1">
            <wp:simplePos x="0" y="0"/>
            <wp:positionH relativeFrom="column">
              <wp:posOffset>2037715</wp:posOffset>
            </wp:positionH>
            <wp:positionV relativeFrom="paragraph">
              <wp:posOffset>502920</wp:posOffset>
            </wp:positionV>
            <wp:extent cx="3413760" cy="1639570"/>
            <wp:effectExtent l="0" t="0" r="15240" b="17780"/>
            <wp:wrapSquare wrapText="bothSides"/>
            <wp:docPr id="4" name="图片 3" descr="6}]ES2}A0BO7H)]]9C69%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6}]ES2}A0BO7H)]]9C69%0C"/>
                    <pic:cNvPicPr>
                      <a:picLocks noChangeAspect="1"/>
                    </pic:cNvPicPr>
                  </pic:nvPicPr>
                  <pic:blipFill>
                    <a:blip r:embed="rId13">
                      <a:lum bright="-18000" contrast="42000"/>
                    </a:blip>
                    <a:stretch>
                      <a:fillRect/>
                    </a:stretch>
                  </pic:blipFill>
                  <pic:spPr>
                    <a:xfrm>
                      <a:off x="0" y="0"/>
                      <a:ext cx="3413760" cy="1639570"/>
                    </a:xfrm>
                    <a:prstGeom prst="rect">
                      <a:avLst/>
                    </a:prstGeom>
                  </pic:spPr>
                </pic:pic>
              </a:graphicData>
            </a:graphic>
          </wp:anchor>
        </w:drawing>
      </w:r>
      <w:r>
        <w:rPr>
          <w:rFonts w:hint="eastAsia" w:ascii="宋体" w:hAnsi="宋体" w:eastAsia="宋体" w:cs="宋体"/>
          <w:sz w:val="21"/>
          <w:szCs w:val="21"/>
        </w:rPr>
        <w:t>5．</w:t>
      </w:r>
      <w:r>
        <w:rPr>
          <w:rFonts w:hint="eastAsia" w:ascii="宋体" w:hAnsi="宋体" w:eastAsia="宋体" w:cs="宋体"/>
          <w:sz w:val="21"/>
          <w:szCs w:val="21"/>
          <w:lang w:eastAsia="zh-CN"/>
        </w:rPr>
        <w:t>线粒体是有氧呼吸的主要场所，主要功能是高效地将有机物中储存有能量转换为细胞生命活动的直接能源</w:t>
      </w:r>
      <w:r>
        <w:rPr>
          <w:rFonts w:hint="eastAsia" w:ascii="宋体" w:hAnsi="宋体" w:eastAsia="宋体" w:cs="宋体"/>
          <w:sz w:val="21"/>
          <w:szCs w:val="21"/>
          <w:lang w:val="en-US" w:eastAsia="zh-CN"/>
        </w:rPr>
        <w:t>ATP。人体内的ATP，大约有95%由线粒体产生，主要通过氧化磷酸化作用进行能量转换，线粒体内膜电子传递复合物的排列及电子和质子传递过程如下图所示。下列叙述错误的是</w:t>
      </w:r>
      <w:r>
        <w:rPr>
          <w:rFonts w:hint="eastAsia" w:ascii="宋体" w:hAnsi="宋体" w:eastAsia="宋体" w:cs="宋体"/>
          <w:sz w:val="21"/>
          <w:szCs w:val="21"/>
        </w:rPr>
        <w:t>（</w:t>
      </w:r>
      <w:r>
        <w:rPr>
          <w:rFonts w:hint="eastAsia" w:ascii="宋体" w:hAnsi="宋体" w:eastAsia="宋体" w:cs="宋体"/>
          <w:kern w:val="0"/>
          <w:sz w:val="21"/>
          <w:szCs w:val="21"/>
        </w:rPr>
        <w:t>   </w:t>
      </w:r>
      <w:r>
        <w:rPr>
          <w:rFonts w:hint="eastAsia" w:ascii="宋体" w:hAnsi="宋体" w:eastAsia="宋体" w:cs="宋体"/>
          <w:sz w:val="21"/>
          <w:szCs w:val="21"/>
        </w:rPr>
        <w:t>）</w:t>
      </w:r>
    </w:p>
    <w:p w14:paraId="4B82D12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A．</w:t>
      </w:r>
      <w:r>
        <w:rPr>
          <w:rFonts w:hint="eastAsia" w:ascii="宋体" w:hAnsi="宋体" w:eastAsia="宋体" w:cs="宋体"/>
          <w:sz w:val="21"/>
          <w:szCs w:val="21"/>
          <w:lang w:val="en-US" w:eastAsia="zh-CN"/>
        </w:rPr>
        <w:t>H</w:t>
      </w:r>
      <w:r>
        <w:rPr>
          <w:rFonts w:hint="eastAsia" w:ascii="宋体" w:hAnsi="宋体" w:eastAsia="宋体" w:cs="宋体"/>
          <w:sz w:val="21"/>
          <w:szCs w:val="21"/>
          <w:vertAlign w:val="superscript"/>
          <w:lang w:val="en-US" w:eastAsia="zh-CN"/>
        </w:rPr>
        <w:t>+</w:t>
      </w:r>
      <w:r>
        <w:rPr>
          <w:rFonts w:hint="eastAsia" w:ascii="宋体" w:hAnsi="宋体" w:eastAsia="宋体" w:cs="宋体"/>
          <w:sz w:val="21"/>
          <w:szCs w:val="21"/>
          <w:lang w:val="en-US" w:eastAsia="zh-CN"/>
        </w:rPr>
        <w:t>从线粒体基质转移</w:t>
      </w:r>
      <w:r>
        <w:rPr>
          <w:rFonts w:hint="eastAsia" w:ascii="宋体" w:hAnsi="宋体" w:cs="宋体"/>
          <w:sz w:val="21"/>
          <w:szCs w:val="21"/>
          <w:lang w:val="en-US" w:eastAsia="zh-CN"/>
        </w:rPr>
        <w:t>到</w:t>
      </w:r>
      <w:r>
        <w:rPr>
          <w:rFonts w:hint="eastAsia" w:ascii="宋体" w:hAnsi="宋体" w:eastAsia="宋体" w:cs="宋体"/>
          <w:sz w:val="21"/>
          <w:szCs w:val="21"/>
          <w:lang w:val="en-US" w:eastAsia="zh-CN"/>
        </w:rPr>
        <w:t>膜间隙的方式为主动运输</w:t>
      </w:r>
    </w:p>
    <w:p w14:paraId="039BE71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color w:val="FF0000"/>
          <w:sz w:val="21"/>
          <w:szCs w:val="21"/>
        </w:rPr>
        <w:t>B．</w:t>
      </w:r>
      <w:r>
        <w:rPr>
          <w:rFonts w:hint="eastAsia" w:ascii="宋体" w:hAnsi="宋体" w:eastAsia="宋体" w:cs="宋体"/>
          <w:color w:val="FF0000"/>
          <w:sz w:val="21"/>
          <w:szCs w:val="21"/>
          <w:lang w:eastAsia="zh-CN"/>
        </w:rPr>
        <w:t>进入呼吸链的电子仅来自于</w:t>
      </w:r>
      <w:r>
        <w:rPr>
          <w:rFonts w:hint="eastAsia" w:ascii="宋体" w:hAnsi="宋体" w:eastAsia="宋体" w:cs="宋体"/>
          <w:sz w:val="21"/>
          <w:szCs w:val="21"/>
          <w:lang w:val="en-US" w:eastAsia="zh-CN"/>
        </w:rPr>
        <w:t>NADH</w:t>
      </w:r>
    </w:p>
    <w:p w14:paraId="29660B7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C．</w:t>
      </w:r>
      <w:r>
        <w:rPr>
          <w:rFonts w:hint="eastAsia" w:ascii="宋体" w:hAnsi="宋体" w:eastAsia="宋体" w:cs="宋体"/>
          <w:sz w:val="21"/>
          <w:szCs w:val="21"/>
          <w:lang w:eastAsia="zh-CN"/>
        </w:rPr>
        <w:t>线粒体内膜上合成</w:t>
      </w:r>
      <w:r>
        <w:rPr>
          <w:rFonts w:hint="eastAsia" w:ascii="宋体" w:hAnsi="宋体" w:eastAsia="宋体" w:cs="宋体"/>
          <w:sz w:val="21"/>
          <w:szCs w:val="21"/>
          <w:lang w:val="en-US" w:eastAsia="zh-CN"/>
        </w:rPr>
        <w:t>ATP的动力来自于H</w:t>
      </w:r>
      <w:r>
        <w:rPr>
          <w:rFonts w:hint="eastAsia" w:ascii="宋体" w:hAnsi="宋体" w:eastAsia="宋体" w:cs="宋体"/>
          <w:sz w:val="21"/>
          <w:szCs w:val="21"/>
          <w:vertAlign w:val="superscript"/>
          <w:lang w:val="en-US" w:eastAsia="zh-CN"/>
        </w:rPr>
        <w:t>+</w:t>
      </w:r>
      <w:r>
        <w:rPr>
          <w:rFonts w:hint="eastAsia" w:ascii="宋体" w:hAnsi="宋体" w:eastAsia="宋体" w:cs="宋体"/>
          <w:sz w:val="21"/>
          <w:szCs w:val="21"/>
          <w:lang w:val="en-US" w:eastAsia="zh-CN"/>
        </w:rPr>
        <w:t>的电化学递度</w:t>
      </w:r>
    </w:p>
    <w:p w14:paraId="4722265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D．</w:t>
      </w:r>
      <w:r>
        <w:rPr>
          <w:rFonts w:hint="eastAsia" w:ascii="宋体" w:hAnsi="宋体" w:eastAsia="宋体" w:cs="宋体"/>
          <w:sz w:val="21"/>
          <w:szCs w:val="21"/>
          <w:lang w:eastAsia="zh-CN"/>
        </w:rPr>
        <w:t>呼吸链由</w:t>
      </w:r>
      <w:r>
        <w:rPr>
          <w:rFonts w:hint="eastAsia" w:ascii="宋体" w:hAnsi="宋体" w:eastAsia="宋体" w:cs="宋体"/>
          <w:sz w:val="21"/>
          <w:szCs w:val="21"/>
          <w:lang w:val="en-US" w:eastAsia="zh-CN"/>
        </w:rPr>
        <w:t>4种含有电子载体的复合物和2种存在于膜上的电子载体（UQ和Cytc)组成</w:t>
      </w:r>
    </w:p>
    <w:p w14:paraId="08BB331A">
      <w:pPr>
        <w:keepNext w:val="0"/>
        <w:keepLines w:val="0"/>
        <w:pageBreakBefore w:val="0"/>
        <w:widowControl w:val="0"/>
        <w:shd w:val="clear" w:color="auto" w:fill="auto"/>
        <w:kinsoku/>
        <w:wordWrap/>
        <w:overflowPunct/>
        <w:topLinePunct w:val="0"/>
        <w:autoSpaceDE/>
        <w:autoSpaceDN/>
        <w:bidi w:val="0"/>
        <w:adjustRightInd/>
        <w:snapToGrid/>
        <w:spacing w:line="240" w:lineRule="auto"/>
        <w:ind w:hanging="210" w:hangingChars="100"/>
        <w:jc w:val="left"/>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4384" behindDoc="0" locked="0" layoutInCell="1" allowOverlap="1">
            <wp:simplePos x="0" y="0"/>
            <wp:positionH relativeFrom="column">
              <wp:posOffset>3132455</wp:posOffset>
            </wp:positionH>
            <wp:positionV relativeFrom="paragraph">
              <wp:posOffset>520065</wp:posOffset>
            </wp:positionV>
            <wp:extent cx="2467610" cy="954405"/>
            <wp:effectExtent l="0" t="0" r="8890" b="17145"/>
            <wp:wrapSquare wrapText="bothSides"/>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14"/>
                    <a:stretch>
                      <a:fillRect/>
                    </a:stretch>
                  </pic:blipFill>
                  <pic:spPr>
                    <a:xfrm>
                      <a:off x="0" y="0"/>
                      <a:ext cx="2467610" cy="954405"/>
                    </a:xfrm>
                    <a:prstGeom prst="rect">
                      <a:avLst/>
                    </a:prstGeom>
                  </pic:spPr>
                </pic:pic>
              </a:graphicData>
            </a:graphic>
          </wp:anchor>
        </w:drawing>
      </w:r>
      <w:r>
        <w:rPr>
          <w:rFonts w:hint="eastAsia" w:ascii="宋体" w:hAnsi="宋体" w:eastAsia="宋体" w:cs="宋体"/>
          <w:sz w:val="21"/>
          <w:szCs w:val="21"/>
        </w:rPr>
        <w:t>6．植物接受过多光照会对叶绿体造成损害，因此植物需要“非光化学淬灭”（NPQ）的机制来保护自身，在NPQ的作用下多余的光能会以热能的形式散失。该机制的启动和关闭特点如下图所示。下列叙述错误的是（</w:t>
      </w:r>
      <w:r>
        <w:rPr>
          <w:rFonts w:hint="eastAsia" w:ascii="宋体" w:hAnsi="宋体" w:eastAsia="宋体" w:cs="宋体"/>
          <w:kern w:val="0"/>
          <w:sz w:val="21"/>
          <w:szCs w:val="21"/>
        </w:rPr>
        <w:t>    </w:t>
      </w:r>
      <w:r>
        <w:rPr>
          <w:rFonts w:hint="eastAsia" w:ascii="宋体" w:hAnsi="宋体" w:eastAsia="宋体" w:cs="宋体"/>
          <w:sz w:val="21"/>
          <w:szCs w:val="21"/>
        </w:rPr>
        <w:t>）</w:t>
      </w:r>
    </w:p>
    <w:p w14:paraId="6A6839D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sz w:val="21"/>
          <w:szCs w:val="21"/>
        </w:rPr>
      </w:pPr>
      <w:r>
        <w:rPr>
          <w:rFonts w:hint="eastAsia" w:ascii="宋体" w:hAnsi="宋体" w:eastAsia="宋体" w:cs="宋体"/>
          <w:sz w:val="21"/>
          <w:szCs w:val="21"/>
        </w:rPr>
        <w:t>A．NPQ直接作用于光合作用中的光反应阶段</w:t>
      </w:r>
    </w:p>
    <w:p w14:paraId="1F6C789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sz w:val="21"/>
          <w:szCs w:val="21"/>
        </w:rPr>
      </w:pPr>
      <w:r>
        <w:rPr>
          <w:rFonts w:hint="eastAsia" w:ascii="宋体" w:hAnsi="宋体" w:eastAsia="宋体" w:cs="宋体"/>
          <w:sz w:val="21"/>
          <w:szCs w:val="21"/>
        </w:rPr>
        <w:t>B．状态②时通过NPQ避免叶绿体受创</w:t>
      </w:r>
    </w:p>
    <w:p w14:paraId="1BD154E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sz w:val="21"/>
          <w:szCs w:val="21"/>
        </w:rPr>
      </w:pPr>
      <w:r>
        <w:rPr>
          <w:rFonts w:hint="eastAsia" w:ascii="宋体" w:hAnsi="宋体" w:eastAsia="宋体" w:cs="宋体"/>
          <w:sz w:val="21"/>
          <w:szCs w:val="21"/>
        </w:rPr>
        <w:t>C．叶绿体中ATP的合成量下降可能导致NPQ机制关闭</w:t>
      </w:r>
    </w:p>
    <w:p w14:paraId="5159FAC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FF0000"/>
          <w:sz w:val="21"/>
          <w:szCs w:val="21"/>
        </w:rPr>
      </w:pPr>
      <w:r>
        <w:rPr>
          <w:rFonts w:hint="eastAsia" w:ascii="宋体" w:hAnsi="宋体" w:eastAsia="宋体" w:cs="宋体"/>
          <w:color w:val="FF0000"/>
          <w:sz w:val="21"/>
          <w:szCs w:val="21"/>
        </w:rPr>
        <w:drawing>
          <wp:anchor distT="0" distB="0" distL="114300" distR="114300" simplePos="0" relativeHeight="251663360" behindDoc="0" locked="0" layoutInCell="1" allowOverlap="1">
            <wp:simplePos x="0" y="0"/>
            <wp:positionH relativeFrom="column">
              <wp:posOffset>3587750</wp:posOffset>
            </wp:positionH>
            <wp:positionV relativeFrom="paragraph">
              <wp:posOffset>396240</wp:posOffset>
            </wp:positionV>
            <wp:extent cx="2299335" cy="1717675"/>
            <wp:effectExtent l="0" t="0" r="5715" b="1587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lum bright="-18000" contrast="36000"/>
                    </a:blip>
                    <a:stretch>
                      <a:fillRect/>
                    </a:stretch>
                  </pic:blipFill>
                  <pic:spPr>
                    <a:xfrm>
                      <a:off x="0" y="0"/>
                      <a:ext cx="2299335" cy="1717675"/>
                    </a:xfrm>
                    <a:prstGeom prst="rect">
                      <a:avLst/>
                    </a:prstGeom>
                  </pic:spPr>
                </pic:pic>
              </a:graphicData>
            </a:graphic>
          </wp:anchor>
        </w:drawing>
      </w:r>
      <w:r>
        <w:rPr>
          <w:rFonts w:hint="eastAsia" w:ascii="宋体" w:hAnsi="宋体" w:eastAsia="宋体" w:cs="宋体"/>
          <w:color w:val="FF0000"/>
          <w:sz w:val="21"/>
          <w:szCs w:val="21"/>
        </w:rPr>
        <w:t>D．状态③NPQ机制缓慢关闭过程中ATP含量升高</w:t>
      </w:r>
    </w:p>
    <w:p w14:paraId="3EA68E02">
      <w:pPr>
        <w:keepNext w:val="0"/>
        <w:keepLines w:val="0"/>
        <w:pageBreakBefore w:val="0"/>
        <w:widowControl w:val="0"/>
        <w:shd w:val="clear" w:color="auto" w:fill="auto"/>
        <w:kinsoku/>
        <w:wordWrap/>
        <w:overflowPunct/>
        <w:topLinePunct w:val="0"/>
        <w:autoSpaceDE/>
        <w:autoSpaceDN/>
        <w:bidi w:val="0"/>
        <w:adjustRightInd/>
        <w:snapToGrid/>
        <w:spacing w:line="240" w:lineRule="auto"/>
        <w:ind w:hanging="210" w:hangingChars="100"/>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．胃内的酸性环境与胃壁细胞的分泌功能有关，胃壁细胞对离子的运输过程如图所示。细胞顶部ATP与H</w:t>
      </w:r>
      <w:r>
        <w:rPr>
          <w:rFonts w:hint="eastAsia" w:ascii="宋体" w:hAnsi="宋体" w:eastAsia="宋体" w:cs="宋体"/>
          <w:sz w:val="21"/>
          <w:szCs w:val="21"/>
          <w:vertAlign w:val="superscript"/>
        </w:rPr>
        <w:t>+</w:t>
      </w:r>
      <w:r>
        <w:rPr>
          <w:rFonts w:hint="eastAsia" w:ascii="宋体" w:hAnsi="宋体" w:eastAsia="宋体" w:cs="宋体"/>
          <w:sz w:val="21"/>
          <w:szCs w:val="21"/>
        </w:rPr>
        <w:t>-K</w:t>
      </w:r>
      <w:r>
        <w:rPr>
          <w:rFonts w:hint="eastAsia" w:ascii="宋体" w:hAnsi="宋体" w:eastAsia="宋体" w:cs="宋体"/>
          <w:sz w:val="21"/>
          <w:szCs w:val="21"/>
          <w:vertAlign w:val="superscript"/>
        </w:rPr>
        <w:t>+</w:t>
      </w:r>
      <w:r>
        <w:rPr>
          <w:rFonts w:hint="eastAsia" w:ascii="宋体" w:hAnsi="宋体" w:eastAsia="宋体" w:cs="宋体"/>
          <w:sz w:val="21"/>
          <w:szCs w:val="21"/>
        </w:rPr>
        <w:t>泵结合后，促进了K</w:t>
      </w:r>
      <w:r>
        <w:rPr>
          <w:rFonts w:hint="eastAsia" w:ascii="宋体" w:hAnsi="宋体" w:eastAsia="宋体" w:cs="宋体"/>
          <w:sz w:val="21"/>
          <w:szCs w:val="21"/>
          <w:vertAlign w:val="superscript"/>
        </w:rPr>
        <w:t>+</w:t>
      </w:r>
      <w:r>
        <w:rPr>
          <w:rFonts w:hint="eastAsia" w:ascii="宋体" w:hAnsi="宋体" w:eastAsia="宋体" w:cs="宋体"/>
          <w:sz w:val="21"/>
          <w:szCs w:val="21"/>
        </w:rPr>
        <w:t>的吸收和H</w:t>
      </w:r>
      <w:r>
        <w:rPr>
          <w:rFonts w:hint="eastAsia" w:ascii="宋体" w:hAnsi="宋体" w:eastAsia="宋体" w:cs="宋体"/>
          <w:sz w:val="21"/>
          <w:szCs w:val="21"/>
          <w:vertAlign w:val="superscript"/>
        </w:rPr>
        <w:t>+</w:t>
      </w:r>
      <w:r>
        <w:rPr>
          <w:rFonts w:hint="eastAsia" w:ascii="宋体" w:hAnsi="宋体" w:eastAsia="宋体" w:cs="宋体"/>
          <w:sz w:val="21"/>
          <w:szCs w:val="21"/>
        </w:rPr>
        <w:t>的分泌；细胞底部通过反向转运体可将Cl</w:t>
      </w:r>
      <w:r>
        <w:rPr>
          <w:rFonts w:hint="eastAsia" w:ascii="宋体" w:hAnsi="宋体" w:eastAsia="宋体" w:cs="宋体"/>
          <w:sz w:val="21"/>
          <w:szCs w:val="21"/>
          <w:vertAlign w:val="superscript"/>
        </w:rPr>
        <w:t>-</w:t>
      </w:r>
      <w:r>
        <w:rPr>
          <w:rFonts w:hint="eastAsia" w:ascii="宋体" w:hAnsi="宋体" w:eastAsia="宋体" w:cs="宋体"/>
          <w:sz w:val="21"/>
          <w:szCs w:val="21"/>
        </w:rPr>
        <w:t>从高浓度的膜外运输至细胞内，作为交换，</w:t>
      </w:r>
      <w:r>
        <w:rPr>
          <w:rFonts w:hint="eastAsia" w:ascii="宋体" w:hAnsi="宋体" w:eastAsia="宋体" w:cs="宋体"/>
          <w:sz w:val="21"/>
          <w:szCs w:val="21"/>
          <w:lang w:val="en-US" w:eastAsia="zh-CN"/>
        </w:rPr>
        <w:t>HCO</w:t>
      </w:r>
      <w:r>
        <w:rPr>
          <w:rFonts w:hint="eastAsia" w:ascii="宋体" w:hAnsi="宋体" w:eastAsia="宋体" w:cs="宋体"/>
          <w:sz w:val="21"/>
          <w:szCs w:val="21"/>
          <w:vertAlign w:val="subscript"/>
          <w:lang w:val="en-US" w:eastAsia="zh-CN"/>
        </w:rPr>
        <w:t>3</w:t>
      </w:r>
      <w:r>
        <w:rPr>
          <w:rFonts w:hint="eastAsia" w:ascii="宋体" w:hAnsi="宋体" w:eastAsia="宋体" w:cs="宋体"/>
          <w:sz w:val="21"/>
          <w:szCs w:val="21"/>
          <w:vertAlign w:val="superscript"/>
          <w:lang w:val="en-US" w:eastAsia="zh-CN"/>
        </w:rPr>
        <w:t>-</w:t>
      </w:r>
      <w:r>
        <w:rPr>
          <w:rFonts w:hint="eastAsia" w:ascii="宋体" w:hAnsi="宋体" w:eastAsia="宋体" w:cs="宋体"/>
          <w:sz w:val="21"/>
          <w:szCs w:val="21"/>
        </w:rPr>
        <w:t>则被运入血液。下列相关叙述</w:t>
      </w:r>
      <w:r>
        <w:rPr>
          <w:rFonts w:hint="eastAsia" w:ascii="宋体" w:hAnsi="宋体" w:eastAsia="宋体" w:cs="宋体"/>
          <w:sz w:val="21"/>
          <w:szCs w:val="21"/>
          <w:u w:val="none"/>
          <w:em w:val="dot"/>
        </w:rPr>
        <w:t>错误</w:t>
      </w:r>
      <w:r>
        <w:rPr>
          <w:rFonts w:hint="eastAsia" w:ascii="宋体" w:hAnsi="宋体" w:eastAsia="宋体" w:cs="宋体"/>
          <w:sz w:val="21"/>
          <w:szCs w:val="21"/>
        </w:rPr>
        <w:t>的是（</w:t>
      </w:r>
      <w:r>
        <w:rPr>
          <w:rFonts w:hint="eastAsia" w:ascii="宋体" w:hAnsi="宋体" w:eastAsia="宋体" w:cs="宋体"/>
          <w:kern w:val="0"/>
          <w:sz w:val="21"/>
          <w:szCs w:val="21"/>
        </w:rPr>
        <w:t>    </w:t>
      </w:r>
      <w:r>
        <w:rPr>
          <w:rFonts w:hint="eastAsia" w:ascii="宋体" w:hAnsi="宋体" w:eastAsia="宋体" w:cs="宋体"/>
          <w:sz w:val="21"/>
          <w:szCs w:val="21"/>
        </w:rPr>
        <w:t>）</w:t>
      </w:r>
    </w:p>
    <w:p w14:paraId="440D201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FF0000"/>
          <w:sz w:val="21"/>
          <w:szCs w:val="21"/>
        </w:rPr>
      </w:pPr>
      <w:r>
        <w:rPr>
          <w:rFonts w:hint="eastAsia" w:ascii="宋体" w:hAnsi="宋体" w:eastAsia="宋体" w:cs="宋体"/>
          <w:color w:val="FF0000"/>
          <w:sz w:val="21"/>
          <w:szCs w:val="21"/>
        </w:rPr>
        <w:t>A．HCO</w:t>
      </w:r>
      <w:r>
        <w:rPr>
          <w:rFonts w:hint="eastAsia" w:ascii="宋体" w:hAnsi="宋体" w:eastAsia="宋体" w:cs="宋体"/>
          <w:color w:val="FF0000"/>
          <w:sz w:val="21"/>
          <w:szCs w:val="21"/>
          <w:vertAlign w:val="subscript"/>
        </w:rPr>
        <w:t>3</w:t>
      </w:r>
      <w:r>
        <w:rPr>
          <w:rFonts w:hint="eastAsia" w:ascii="宋体" w:hAnsi="宋体" w:eastAsia="宋体" w:cs="宋体"/>
          <w:color w:val="FF0000"/>
          <w:sz w:val="21"/>
          <w:szCs w:val="21"/>
          <w:vertAlign w:val="superscript"/>
        </w:rPr>
        <w:t>-</w:t>
      </w:r>
      <w:r>
        <w:rPr>
          <w:rFonts w:hint="eastAsia" w:ascii="宋体" w:hAnsi="宋体" w:eastAsia="宋体" w:cs="宋体"/>
          <w:color w:val="FF0000"/>
          <w:sz w:val="21"/>
          <w:szCs w:val="21"/>
        </w:rPr>
        <w:t>运出细胞的方式最可能是协助扩散</w:t>
      </w:r>
    </w:p>
    <w:p w14:paraId="37B1423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sz w:val="21"/>
          <w:szCs w:val="21"/>
        </w:rPr>
      </w:pPr>
      <w:r>
        <w:rPr>
          <w:rFonts w:hint="eastAsia" w:ascii="宋体" w:hAnsi="宋体" w:eastAsia="宋体" w:cs="宋体"/>
          <w:sz w:val="21"/>
          <w:szCs w:val="21"/>
        </w:rPr>
        <w:t>B．H</w:t>
      </w:r>
      <w:r>
        <w:rPr>
          <w:rFonts w:hint="eastAsia" w:ascii="宋体" w:hAnsi="宋体" w:eastAsia="宋体" w:cs="宋体"/>
          <w:sz w:val="21"/>
          <w:szCs w:val="21"/>
          <w:vertAlign w:val="superscript"/>
        </w:rPr>
        <w:t>+</w:t>
      </w:r>
      <w:r>
        <w:rPr>
          <w:rFonts w:hint="eastAsia" w:ascii="宋体" w:hAnsi="宋体" w:eastAsia="宋体" w:cs="宋体"/>
          <w:sz w:val="21"/>
          <w:szCs w:val="21"/>
        </w:rPr>
        <w:t>-K</w:t>
      </w:r>
      <w:r>
        <w:rPr>
          <w:rFonts w:hint="eastAsia" w:ascii="宋体" w:hAnsi="宋体" w:eastAsia="宋体" w:cs="宋体"/>
          <w:sz w:val="21"/>
          <w:szCs w:val="21"/>
          <w:vertAlign w:val="superscript"/>
        </w:rPr>
        <w:t>+</w:t>
      </w:r>
      <w:r>
        <w:rPr>
          <w:rFonts w:hint="eastAsia" w:ascii="宋体" w:hAnsi="宋体" w:eastAsia="宋体" w:cs="宋体"/>
          <w:sz w:val="21"/>
          <w:szCs w:val="21"/>
        </w:rPr>
        <w:t>泵可作为载体蛋白，也具有催化作用</w:t>
      </w:r>
    </w:p>
    <w:p w14:paraId="315B664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sz w:val="21"/>
          <w:szCs w:val="21"/>
        </w:rPr>
      </w:pPr>
      <w:r>
        <w:rPr>
          <w:rFonts w:hint="eastAsia" w:ascii="宋体" w:hAnsi="宋体" w:eastAsia="宋体" w:cs="宋体"/>
          <w:sz w:val="21"/>
          <w:szCs w:val="21"/>
        </w:rPr>
        <w:t>C．Cl</w:t>
      </w:r>
      <w:r>
        <w:rPr>
          <w:rFonts w:hint="eastAsia" w:ascii="宋体" w:hAnsi="宋体" w:eastAsia="宋体" w:cs="宋体"/>
          <w:sz w:val="21"/>
          <w:szCs w:val="21"/>
          <w:vertAlign w:val="superscript"/>
        </w:rPr>
        <w:t>-</w:t>
      </w:r>
      <w:r>
        <w:rPr>
          <w:rFonts w:hint="eastAsia" w:ascii="宋体" w:hAnsi="宋体" w:eastAsia="宋体" w:cs="宋体"/>
          <w:sz w:val="21"/>
          <w:szCs w:val="21"/>
        </w:rPr>
        <w:t>通道、K</w:t>
      </w:r>
      <w:r>
        <w:rPr>
          <w:rFonts w:hint="eastAsia" w:ascii="宋体" w:hAnsi="宋体" w:eastAsia="宋体" w:cs="宋体"/>
          <w:sz w:val="21"/>
          <w:szCs w:val="21"/>
          <w:vertAlign w:val="superscript"/>
        </w:rPr>
        <w:t>+</w:t>
      </w:r>
      <w:r>
        <w:rPr>
          <w:rFonts w:hint="eastAsia" w:ascii="宋体" w:hAnsi="宋体" w:eastAsia="宋体" w:cs="宋体"/>
          <w:sz w:val="21"/>
          <w:szCs w:val="21"/>
        </w:rPr>
        <w:t>通道、H</w:t>
      </w:r>
      <w:r>
        <w:rPr>
          <w:rFonts w:hint="eastAsia" w:ascii="宋体" w:hAnsi="宋体" w:eastAsia="宋体" w:cs="宋体"/>
          <w:sz w:val="21"/>
          <w:szCs w:val="21"/>
          <w:vertAlign w:val="superscript"/>
        </w:rPr>
        <w:t>+</w:t>
      </w:r>
      <w:r>
        <w:rPr>
          <w:rFonts w:hint="eastAsia" w:ascii="宋体" w:hAnsi="宋体" w:eastAsia="宋体" w:cs="宋体"/>
          <w:sz w:val="21"/>
          <w:szCs w:val="21"/>
        </w:rPr>
        <w:t>-K</w:t>
      </w:r>
      <w:r>
        <w:rPr>
          <w:rFonts w:hint="eastAsia" w:ascii="宋体" w:hAnsi="宋体" w:eastAsia="宋体" w:cs="宋体"/>
          <w:sz w:val="21"/>
          <w:szCs w:val="21"/>
          <w:vertAlign w:val="superscript"/>
        </w:rPr>
        <w:t>+</w:t>
      </w:r>
      <w:r>
        <w:rPr>
          <w:rFonts w:hint="eastAsia" w:ascii="宋体" w:hAnsi="宋体" w:eastAsia="宋体" w:cs="宋体"/>
          <w:sz w:val="21"/>
          <w:szCs w:val="21"/>
        </w:rPr>
        <w:t>泵、反向转运体都是膜转运蛋白</w:t>
      </w:r>
    </w:p>
    <w:p w14:paraId="2FB3614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sz w:val="21"/>
          <w:szCs w:val="21"/>
        </w:rPr>
      </w:pPr>
      <w:r>
        <w:rPr>
          <w:rFonts w:hint="eastAsia" w:ascii="宋体" w:hAnsi="宋体" w:eastAsia="宋体" w:cs="宋体"/>
          <w:sz w:val="21"/>
          <w:szCs w:val="21"/>
        </w:rPr>
        <w:t>D．K</w:t>
      </w:r>
      <w:r>
        <w:rPr>
          <w:rFonts w:hint="eastAsia" w:ascii="宋体" w:hAnsi="宋体" w:eastAsia="宋体" w:cs="宋体"/>
          <w:sz w:val="21"/>
          <w:szCs w:val="21"/>
          <w:vertAlign w:val="superscript"/>
        </w:rPr>
        <w:t>+</w:t>
      </w:r>
      <w:r>
        <w:rPr>
          <w:rFonts w:hint="eastAsia" w:ascii="宋体" w:hAnsi="宋体" w:eastAsia="宋体" w:cs="宋体"/>
          <w:sz w:val="21"/>
          <w:szCs w:val="21"/>
        </w:rPr>
        <w:t>经H</w:t>
      </w:r>
      <w:r>
        <w:rPr>
          <w:rFonts w:hint="eastAsia" w:ascii="宋体" w:hAnsi="宋体" w:eastAsia="宋体" w:cs="宋体"/>
          <w:sz w:val="21"/>
          <w:szCs w:val="21"/>
          <w:vertAlign w:val="superscript"/>
        </w:rPr>
        <w:t>+</w:t>
      </w:r>
      <w:r>
        <w:rPr>
          <w:rFonts w:hint="eastAsia" w:ascii="宋体" w:hAnsi="宋体" w:eastAsia="宋体" w:cs="宋体"/>
          <w:sz w:val="21"/>
          <w:szCs w:val="21"/>
        </w:rPr>
        <w:t>-K</w:t>
      </w:r>
      <w:r>
        <w:rPr>
          <w:rFonts w:hint="eastAsia" w:ascii="宋体" w:hAnsi="宋体" w:eastAsia="宋体" w:cs="宋体"/>
          <w:sz w:val="21"/>
          <w:szCs w:val="21"/>
          <w:vertAlign w:val="superscript"/>
        </w:rPr>
        <w:t>+</w:t>
      </w:r>
      <w:r>
        <w:rPr>
          <w:rFonts w:hint="eastAsia" w:ascii="宋体" w:hAnsi="宋体" w:eastAsia="宋体" w:cs="宋体"/>
          <w:sz w:val="21"/>
          <w:szCs w:val="21"/>
        </w:rPr>
        <w:t>泵和K+通道进出胃壁细胞的运输方式不同</w:t>
      </w:r>
    </w:p>
    <w:p w14:paraId="518C0C39">
      <w:pPr>
        <w:keepNext w:val="0"/>
        <w:keepLines w:val="0"/>
        <w:pageBreakBefore w:val="0"/>
        <w:widowControl w:val="0"/>
        <w:shd w:val="clear" w:color="auto" w:fill="auto"/>
        <w:kinsoku/>
        <w:wordWrap/>
        <w:overflowPunct/>
        <w:topLinePunct w:val="0"/>
        <w:autoSpaceDE/>
        <w:autoSpaceDN/>
        <w:bidi w:val="0"/>
        <w:adjustRightInd/>
        <w:snapToGrid/>
        <w:spacing w:line="240" w:lineRule="auto"/>
        <w:ind w:hanging="210" w:hangingChars="100"/>
        <w:jc w:val="left"/>
        <w:rPr>
          <w:rFonts w:hint="eastAsia" w:ascii="宋体" w:hAnsi="宋体" w:eastAsia="宋体" w:cs="宋体"/>
          <w:sz w:val="21"/>
          <w:szCs w:val="21"/>
        </w:rPr>
      </w:pPr>
      <w:r>
        <w:rPr>
          <w:rFonts w:hint="eastAsia" w:ascii="宋体" w:hAnsi="宋体" w:eastAsia="宋体" w:cs="宋体"/>
          <w:sz w:val="21"/>
          <w:szCs w:val="21"/>
          <w:lang w:val="en-US" w:eastAsia="zh-CN"/>
        </w:rPr>
        <w:t>8</w:t>
      </w:r>
      <w:r>
        <w:rPr>
          <w:rFonts w:hint="eastAsia" w:ascii="宋体" w:hAnsi="宋体" w:eastAsia="宋体" w:cs="宋体"/>
          <w:sz w:val="21"/>
          <w:szCs w:val="21"/>
        </w:rPr>
        <w:t>．卡美拉辛是一种与植物防御相关的生物碱，位于细胞膜上的AtABCG34蛋白能特异性转运卡美拉辛。AtABCG34表达量高的拟南芥能分泌更多的卡美拉辛到叶片表面，对病原菌有更强的抵抗力。下列叙述错误的是（</w:t>
      </w:r>
      <w:r>
        <w:rPr>
          <w:rFonts w:hint="eastAsia" w:ascii="宋体" w:hAnsi="宋体" w:eastAsia="宋体" w:cs="宋体"/>
          <w:kern w:val="0"/>
          <w:sz w:val="21"/>
          <w:szCs w:val="21"/>
        </w:rPr>
        <w:t>    </w:t>
      </w:r>
      <w:r>
        <w:rPr>
          <w:rFonts w:hint="eastAsia" w:ascii="宋体" w:hAnsi="宋体" w:eastAsia="宋体" w:cs="宋体"/>
          <w:sz w:val="21"/>
          <w:szCs w:val="21"/>
        </w:rPr>
        <w:t>）</w:t>
      </w:r>
    </w:p>
    <w:p w14:paraId="6237FC1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sz w:val="21"/>
          <w:szCs w:val="21"/>
        </w:rPr>
      </w:pPr>
      <w:r>
        <w:rPr>
          <w:rFonts w:hint="eastAsia" w:ascii="宋体" w:hAnsi="宋体" w:eastAsia="宋体" w:cs="宋体"/>
          <w:sz w:val="21"/>
          <w:szCs w:val="21"/>
        </w:rPr>
        <w:t>A．卡美拉辛分泌到细胞外的过程不需要高尔基体参与</w:t>
      </w:r>
    </w:p>
    <w:p w14:paraId="0AD9818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FF0000"/>
          <w:sz w:val="21"/>
          <w:szCs w:val="21"/>
        </w:rPr>
      </w:pPr>
      <w:r>
        <w:rPr>
          <w:rFonts w:hint="eastAsia" w:ascii="宋体" w:hAnsi="宋体" w:eastAsia="宋体" w:cs="宋体"/>
          <w:color w:val="FF0000"/>
          <w:sz w:val="21"/>
          <w:szCs w:val="21"/>
        </w:rPr>
        <w:t>B．细胞分泌卡美拉辛体现了细胞膜具有信息交流功能</w:t>
      </w:r>
    </w:p>
    <w:p w14:paraId="28EA6AE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sz w:val="21"/>
          <w:szCs w:val="21"/>
        </w:rPr>
      </w:pPr>
      <w:r>
        <w:rPr>
          <w:rFonts w:hint="eastAsia" w:ascii="宋体" w:hAnsi="宋体" w:eastAsia="宋体" w:cs="宋体"/>
          <w:sz w:val="21"/>
          <w:szCs w:val="21"/>
        </w:rPr>
        <w:t>C．AtABCG34基因突变体拟南芥可能对病原菌较为敏感</w:t>
      </w:r>
    </w:p>
    <w:p w14:paraId="024A617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sz w:val="21"/>
          <w:szCs w:val="21"/>
        </w:rPr>
      </w:pPr>
      <w:r>
        <w:rPr>
          <w:rFonts w:hint="eastAsia" w:ascii="宋体" w:hAnsi="宋体" w:eastAsia="宋体" w:cs="宋体"/>
          <w:sz w:val="21"/>
          <w:szCs w:val="21"/>
        </w:rPr>
        <w:t>D．AtABCG34蛋白的合成需要消耗细胞中的ATP</w:t>
      </w:r>
    </w:p>
    <w:p w14:paraId="6147F417">
      <w:pPr>
        <w:keepNext w:val="0"/>
        <w:keepLines w:val="0"/>
        <w:pageBreakBefore w:val="0"/>
        <w:widowControl w:val="0"/>
        <w:shd w:val="clear" w:color="auto" w:fill="auto"/>
        <w:kinsoku/>
        <w:wordWrap/>
        <w:overflowPunct/>
        <w:topLinePunct w:val="0"/>
        <w:autoSpaceDE/>
        <w:autoSpaceDN/>
        <w:bidi w:val="0"/>
        <w:adjustRightInd/>
        <w:snapToGrid/>
        <w:spacing w:line="240" w:lineRule="auto"/>
        <w:ind w:hanging="210" w:hangingChars="100"/>
        <w:jc w:val="left"/>
        <w:rPr>
          <w:rFonts w:hint="eastAsia" w:ascii="宋体" w:hAnsi="宋体" w:eastAsia="宋体" w:cs="宋体"/>
          <w:sz w:val="21"/>
          <w:szCs w:val="21"/>
        </w:rPr>
      </w:pPr>
      <w:r>
        <w:rPr>
          <w:rFonts w:hint="eastAsia" w:ascii="宋体" w:hAnsi="宋体" w:eastAsia="宋体" w:cs="宋体"/>
          <w:sz w:val="21"/>
          <w:szCs w:val="21"/>
          <w:lang w:val="en-US" w:eastAsia="zh-CN"/>
        </w:rPr>
        <w:t>9</w:t>
      </w:r>
      <w:r>
        <w:rPr>
          <w:rFonts w:hint="eastAsia" w:ascii="宋体" w:hAnsi="宋体" w:eastAsia="宋体" w:cs="宋体"/>
          <w:sz w:val="21"/>
          <w:szCs w:val="21"/>
        </w:rPr>
        <w:t>．肌动蛋白是细胞骨架的主要成分之一。研究表明，Cofilin-1是一种能与肌动蛋白相结合的蛋白质，介导肌动蛋白进入细胞核。Cofilin-1缺失可导致肌动蛋白结构和功能异常，引起细胞核变形，核膜破裂，染色质功能异常。下列有关叙述</w:t>
      </w:r>
      <w:r>
        <w:rPr>
          <w:rFonts w:hint="eastAsia" w:ascii="宋体" w:hAnsi="宋体" w:eastAsia="宋体" w:cs="宋体"/>
          <w:sz w:val="21"/>
          <w:szCs w:val="21"/>
          <w:u w:val="none"/>
          <w:em w:val="dot"/>
        </w:rPr>
        <w:t>错误</w:t>
      </w:r>
      <w:r>
        <w:rPr>
          <w:rFonts w:hint="eastAsia" w:ascii="宋体" w:hAnsi="宋体" w:eastAsia="宋体" w:cs="宋体"/>
          <w:sz w:val="21"/>
          <w:szCs w:val="21"/>
        </w:rPr>
        <w:t>的是（</w:t>
      </w:r>
      <w:r>
        <w:rPr>
          <w:rFonts w:hint="eastAsia" w:ascii="宋体" w:hAnsi="宋体" w:eastAsia="宋体" w:cs="宋体"/>
          <w:kern w:val="0"/>
          <w:sz w:val="21"/>
          <w:szCs w:val="21"/>
        </w:rPr>
        <w:t>    </w:t>
      </w:r>
      <w:r>
        <w:rPr>
          <w:rFonts w:hint="eastAsia" w:ascii="宋体" w:hAnsi="宋体" w:eastAsia="宋体" w:cs="宋体"/>
          <w:sz w:val="21"/>
          <w:szCs w:val="21"/>
        </w:rPr>
        <w:t>）</w:t>
      </w:r>
    </w:p>
    <w:p w14:paraId="6C8CDC0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sz w:val="21"/>
          <w:szCs w:val="21"/>
        </w:rPr>
      </w:pPr>
      <w:r>
        <w:rPr>
          <w:rFonts w:hint="eastAsia" w:ascii="宋体" w:hAnsi="宋体" w:eastAsia="宋体" w:cs="宋体"/>
          <w:sz w:val="21"/>
          <w:szCs w:val="21"/>
        </w:rPr>
        <w:t>A．Cofilin-1缺失可导致细胞核失去控制物质进出细胞核的能力</w:t>
      </w:r>
    </w:p>
    <w:p w14:paraId="1AE7140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sz w:val="21"/>
          <w:szCs w:val="21"/>
        </w:rPr>
      </w:pPr>
      <w:r>
        <w:rPr>
          <w:rFonts w:hint="eastAsia" w:ascii="宋体" w:hAnsi="宋体" w:eastAsia="宋体" w:cs="宋体"/>
          <w:sz w:val="21"/>
          <w:szCs w:val="21"/>
        </w:rPr>
        <w:t>B．编码Cofilin-1的基因不表达可导致细胞核变形</w:t>
      </w:r>
    </w:p>
    <w:p w14:paraId="4EC08E9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FF0000"/>
          <w:sz w:val="21"/>
          <w:szCs w:val="21"/>
        </w:rPr>
      </w:pPr>
      <w:r>
        <w:rPr>
          <w:rFonts w:hint="eastAsia" w:ascii="宋体" w:hAnsi="宋体" w:eastAsia="宋体" w:cs="宋体"/>
          <w:color w:val="FF0000"/>
          <w:sz w:val="21"/>
          <w:szCs w:val="21"/>
        </w:rPr>
        <w:t>C．肌动蛋白可通过核孔自由进出细胞核</w:t>
      </w:r>
    </w:p>
    <w:p w14:paraId="7BE79C6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sz w:val="21"/>
          <w:szCs w:val="21"/>
        </w:rPr>
      </w:pPr>
      <w:r>
        <w:rPr>
          <w:rFonts w:hint="eastAsia" w:ascii="宋体" w:hAnsi="宋体" w:eastAsia="宋体" w:cs="宋体"/>
          <w:sz w:val="21"/>
          <w:szCs w:val="21"/>
        </w:rPr>
        <w:t>D．Cofilin-1缺失会影响细胞核控制细胞代谢的能力</w:t>
      </w:r>
    </w:p>
    <w:p w14:paraId="3443AB6D">
      <w:pPr>
        <w:keepNext w:val="0"/>
        <w:keepLines w:val="0"/>
        <w:pageBreakBefore w:val="0"/>
        <w:widowControl w:val="0"/>
        <w:shd w:val="clear" w:color="auto" w:fill="auto"/>
        <w:kinsoku/>
        <w:wordWrap/>
        <w:overflowPunct/>
        <w:topLinePunct w:val="0"/>
        <w:autoSpaceDE/>
        <w:autoSpaceDN/>
        <w:bidi w:val="0"/>
        <w:adjustRightInd/>
        <w:snapToGrid/>
        <w:spacing w:line="240" w:lineRule="auto"/>
        <w:ind w:hanging="210" w:hangingChars="100"/>
        <w:jc w:val="left"/>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8480" behindDoc="0" locked="0" layoutInCell="1" allowOverlap="1">
            <wp:simplePos x="0" y="0"/>
            <wp:positionH relativeFrom="column">
              <wp:posOffset>3028950</wp:posOffset>
            </wp:positionH>
            <wp:positionV relativeFrom="paragraph">
              <wp:posOffset>447675</wp:posOffset>
            </wp:positionV>
            <wp:extent cx="2170430" cy="708025"/>
            <wp:effectExtent l="0" t="0" r="1270" b="15875"/>
            <wp:wrapSquare wrapText="bothSides"/>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16">
                      <a:lum bright="-30000" contrast="48000"/>
                    </a:blip>
                    <a:stretch>
                      <a:fillRect/>
                    </a:stretch>
                  </pic:blipFill>
                  <pic:spPr>
                    <a:xfrm>
                      <a:off x="0" y="0"/>
                      <a:ext cx="2170430" cy="708025"/>
                    </a:xfrm>
                    <a:prstGeom prst="rect">
                      <a:avLst/>
                    </a:prstGeom>
                  </pic:spPr>
                </pic:pic>
              </a:graphicData>
            </a:graphic>
          </wp:anchor>
        </w:drawing>
      </w:r>
      <w:r>
        <w:rPr>
          <w:rFonts w:hint="eastAsia" w:ascii="宋体" w:hAnsi="宋体" w:eastAsia="宋体" w:cs="宋体"/>
          <w:sz w:val="21"/>
          <w:szCs w:val="21"/>
        </w:rPr>
        <w:t>1</w:t>
      </w:r>
      <w:r>
        <w:rPr>
          <w:rFonts w:hint="eastAsia" w:ascii="宋体" w:hAnsi="宋体" w:eastAsia="宋体" w:cs="宋体"/>
          <w:sz w:val="21"/>
          <w:szCs w:val="21"/>
          <w:lang w:val="en-US" w:eastAsia="zh-CN"/>
        </w:rPr>
        <w:t>0</w:t>
      </w:r>
      <w:r>
        <w:rPr>
          <w:rFonts w:hint="eastAsia" w:ascii="宋体" w:hAnsi="宋体" w:eastAsia="宋体" w:cs="宋体"/>
          <w:sz w:val="21"/>
          <w:szCs w:val="21"/>
        </w:rPr>
        <w:t>．细胞分裂间期依据是否发生DNA的复制可分为G</w:t>
      </w:r>
      <w:r>
        <w:rPr>
          <w:rFonts w:hint="eastAsia" w:ascii="宋体" w:hAnsi="宋体" w:eastAsia="宋体" w:cs="宋体"/>
          <w:sz w:val="21"/>
          <w:szCs w:val="21"/>
          <w:vertAlign w:val="subscript"/>
        </w:rPr>
        <w:t>1</w:t>
      </w:r>
      <w:r>
        <w:rPr>
          <w:rFonts w:hint="eastAsia" w:ascii="宋体" w:hAnsi="宋体" w:eastAsia="宋体" w:cs="宋体"/>
          <w:sz w:val="21"/>
          <w:szCs w:val="21"/>
        </w:rPr>
        <w:t>期、S期和G</w:t>
      </w:r>
      <w:r>
        <w:rPr>
          <w:rFonts w:hint="eastAsia" w:ascii="宋体" w:hAnsi="宋体" w:eastAsia="宋体" w:cs="宋体"/>
          <w:sz w:val="21"/>
          <w:szCs w:val="21"/>
          <w:vertAlign w:val="subscript"/>
        </w:rPr>
        <w:t>2</w:t>
      </w:r>
      <w:r>
        <w:rPr>
          <w:rFonts w:hint="eastAsia" w:ascii="宋体" w:hAnsi="宋体" w:eastAsia="宋体" w:cs="宋体"/>
          <w:sz w:val="21"/>
          <w:szCs w:val="21"/>
        </w:rPr>
        <w:t>期，其中DNA的复制只发生在S期。为研究有丝分裂M期细胞染色质凝缩的机制，科学家将M期细胞分别与G</w:t>
      </w:r>
      <w:r>
        <w:rPr>
          <w:rFonts w:hint="eastAsia" w:ascii="宋体" w:hAnsi="宋体" w:eastAsia="宋体" w:cs="宋体"/>
          <w:sz w:val="21"/>
          <w:szCs w:val="21"/>
          <w:vertAlign w:val="subscript"/>
        </w:rPr>
        <w:t>1</w:t>
      </w:r>
      <w:r>
        <w:rPr>
          <w:rFonts w:hint="eastAsia" w:ascii="宋体" w:hAnsi="宋体" w:eastAsia="宋体" w:cs="宋体"/>
          <w:sz w:val="21"/>
          <w:szCs w:val="21"/>
        </w:rPr>
        <w:t>期、S期和G</w:t>
      </w:r>
      <w:r>
        <w:rPr>
          <w:rFonts w:hint="eastAsia" w:ascii="宋体" w:hAnsi="宋体" w:eastAsia="宋体" w:cs="宋体"/>
          <w:sz w:val="21"/>
          <w:szCs w:val="21"/>
          <w:vertAlign w:val="subscript"/>
        </w:rPr>
        <w:t>2</w:t>
      </w:r>
      <w:r>
        <w:rPr>
          <w:rFonts w:hint="eastAsia" w:ascii="宋体" w:hAnsi="宋体" w:eastAsia="宋体" w:cs="宋体"/>
          <w:sz w:val="21"/>
          <w:szCs w:val="21"/>
        </w:rPr>
        <w:t>期细胞融合，发现三种间期细胞染色质发生凝缩，形成超前凝集染色体（PCC），其中G</w:t>
      </w:r>
      <w:r>
        <w:rPr>
          <w:rFonts w:hint="eastAsia" w:ascii="宋体" w:hAnsi="宋体" w:eastAsia="宋体" w:cs="宋体"/>
          <w:sz w:val="21"/>
          <w:szCs w:val="21"/>
          <w:vertAlign w:val="subscript"/>
        </w:rPr>
        <w:t>1</w:t>
      </w:r>
      <w:r>
        <w:rPr>
          <w:rFonts w:hint="eastAsia" w:ascii="宋体" w:hAnsi="宋体" w:eastAsia="宋体" w:cs="宋体"/>
          <w:sz w:val="21"/>
          <w:szCs w:val="21"/>
        </w:rPr>
        <w:t>期PCC为单线状，S期PCC为粉末状，G</w:t>
      </w:r>
      <w:r>
        <w:rPr>
          <w:rFonts w:hint="eastAsia" w:ascii="宋体" w:hAnsi="宋体" w:eastAsia="宋体" w:cs="宋体"/>
          <w:sz w:val="21"/>
          <w:szCs w:val="21"/>
          <w:vertAlign w:val="subscript"/>
        </w:rPr>
        <w:t>2</w:t>
      </w:r>
      <w:r>
        <w:rPr>
          <w:rFonts w:hint="eastAsia" w:ascii="宋体" w:hAnsi="宋体" w:eastAsia="宋体" w:cs="宋体"/>
          <w:sz w:val="21"/>
          <w:szCs w:val="21"/>
        </w:rPr>
        <w:t>期PCC为双线状。下列有关分析错误的是（</w:t>
      </w:r>
      <w:r>
        <w:rPr>
          <w:rFonts w:hint="eastAsia" w:ascii="宋体" w:hAnsi="宋体" w:eastAsia="宋体" w:cs="宋体"/>
          <w:kern w:val="0"/>
          <w:sz w:val="21"/>
          <w:szCs w:val="21"/>
        </w:rPr>
        <w:t>    </w:t>
      </w:r>
      <w:r>
        <w:rPr>
          <w:rFonts w:hint="eastAsia" w:ascii="宋体" w:hAnsi="宋体" w:eastAsia="宋体" w:cs="宋体"/>
          <w:sz w:val="21"/>
          <w:szCs w:val="21"/>
        </w:rPr>
        <w:t>）</w:t>
      </w:r>
    </w:p>
    <w:p w14:paraId="69B5110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sz w:val="21"/>
          <w:szCs w:val="21"/>
        </w:rPr>
      </w:pPr>
      <w:r>
        <w:rPr>
          <w:rFonts w:hint="eastAsia" w:ascii="宋体" w:hAnsi="宋体" w:eastAsia="宋体" w:cs="宋体"/>
          <w:sz w:val="21"/>
          <w:szCs w:val="21"/>
        </w:rPr>
        <w:t>A．上述研究的原理之一为细胞膜具有一定的流动性</w:t>
      </w:r>
    </w:p>
    <w:p w14:paraId="6412A66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sz w:val="21"/>
          <w:szCs w:val="21"/>
        </w:rPr>
      </w:pPr>
      <w:r>
        <w:rPr>
          <w:rFonts w:hint="eastAsia" w:ascii="宋体" w:hAnsi="宋体" w:eastAsia="宋体" w:cs="宋体"/>
          <w:sz w:val="21"/>
          <w:szCs w:val="21"/>
        </w:rPr>
        <w:t>B．上述研究说明M期细胞中存在促进染色质凝缩的物质</w:t>
      </w:r>
    </w:p>
    <w:p w14:paraId="4A01156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sz w:val="21"/>
          <w:szCs w:val="21"/>
        </w:rPr>
      </w:pPr>
      <w:r>
        <w:rPr>
          <w:rFonts w:hint="eastAsia" w:ascii="宋体" w:hAnsi="宋体" w:eastAsia="宋体" w:cs="宋体"/>
          <w:sz w:val="21"/>
          <w:szCs w:val="21"/>
        </w:rPr>
        <w:t>C．S期PCC为粉末状的原因是正在复制的DNA凝集时容易断裂</w:t>
      </w:r>
    </w:p>
    <w:p w14:paraId="3406F5A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FF0000"/>
          <w:sz w:val="21"/>
          <w:szCs w:val="21"/>
        </w:rPr>
      </w:pPr>
      <w:r>
        <w:rPr>
          <w:rFonts w:hint="eastAsia" w:ascii="宋体" w:hAnsi="宋体" w:eastAsia="宋体" w:cs="宋体"/>
          <w:color w:val="FF0000"/>
          <w:sz w:val="21"/>
          <w:szCs w:val="21"/>
        </w:rPr>
        <w:drawing>
          <wp:anchor distT="0" distB="0" distL="114300" distR="114300" simplePos="0" relativeHeight="251666432" behindDoc="0" locked="0" layoutInCell="1" allowOverlap="1">
            <wp:simplePos x="0" y="0"/>
            <wp:positionH relativeFrom="column">
              <wp:posOffset>3400425</wp:posOffset>
            </wp:positionH>
            <wp:positionV relativeFrom="paragraph">
              <wp:posOffset>264795</wp:posOffset>
            </wp:positionV>
            <wp:extent cx="1710690" cy="1821815"/>
            <wp:effectExtent l="0" t="0" r="3810" b="6985"/>
            <wp:wrapSquare wrapText="bothSides"/>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17">
                      <a:lum bright="-18000" contrast="36000"/>
                    </a:blip>
                    <a:stretch>
                      <a:fillRect/>
                    </a:stretch>
                  </pic:blipFill>
                  <pic:spPr>
                    <a:xfrm>
                      <a:off x="0" y="0"/>
                      <a:ext cx="1710690" cy="1821815"/>
                    </a:xfrm>
                    <a:prstGeom prst="rect">
                      <a:avLst/>
                    </a:prstGeom>
                  </pic:spPr>
                </pic:pic>
              </a:graphicData>
            </a:graphic>
          </wp:anchor>
        </w:drawing>
      </w:r>
      <w:r>
        <w:rPr>
          <w:rFonts w:hint="eastAsia" w:ascii="宋体" w:hAnsi="宋体" w:eastAsia="宋体" w:cs="宋体"/>
          <w:color w:val="FF0000"/>
          <w:sz w:val="21"/>
          <w:szCs w:val="21"/>
        </w:rPr>
        <w:t>D．G</w:t>
      </w:r>
      <w:r>
        <w:rPr>
          <w:rFonts w:hint="eastAsia" w:ascii="宋体" w:hAnsi="宋体" w:eastAsia="宋体" w:cs="宋体"/>
          <w:color w:val="FF0000"/>
          <w:sz w:val="21"/>
          <w:szCs w:val="21"/>
          <w:vertAlign w:val="subscript"/>
        </w:rPr>
        <w:t>2</w:t>
      </w:r>
      <w:r>
        <w:rPr>
          <w:rFonts w:hint="eastAsia" w:ascii="宋体" w:hAnsi="宋体" w:eastAsia="宋体" w:cs="宋体"/>
          <w:color w:val="FF0000"/>
          <w:sz w:val="21"/>
          <w:szCs w:val="21"/>
        </w:rPr>
        <w:t>期PCC为双线状的原因是复制后的两条DNA链未及时形成双螺旋结构</w:t>
      </w:r>
    </w:p>
    <w:p w14:paraId="13E1D93A">
      <w:pPr>
        <w:keepNext w:val="0"/>
        <w:keepLines w:val="0"/>
        <w:pageBreakBefore w:val="0"/>
        <w:widowControl w:val="0"/>
        <w:shd w:val="clear" w:color="auto" w:fill="auto"/>
        <w:kinsoku/>
        <w:wordWrap/>
        <w:overflowPunct/>
        <w:topLinePunct w:val="0"/>
        <w:autoSpaceDE/>
        <w:autoSpaceDN/>
        <w:bidi w:val="0"/>
        <w:adjustRightInd/>
        <w:snapToGrid/>
        <w:spacing w:line="240" w:lineRule="auto"/>
        <w:ind w:hanging="210" w:hangingChars="100"/>
        <w:jc w:val="left"/>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1</w:t>
      </w:r>
      <w:r>
        <w:rPr>
          <w:rFonts w:hint="eastAsia" w:ascii="宋体" w:hAnsi="宋体" w:eastAsia="宋体" w:cs="宋体"/>
          <w:sz w:val="21"/>
          <w:szCs w:val="21"/>
        </w:rPr>
        <w:t>．真核生物染色体DNA复制时，需要RNA作为引物，DNA聚合酶在引物的3'端进行延伸，合成子链。复制完成后，引物被水解，造成模板链的3'端是单链。细胞会利用端粒酶（由RNA和一种特殊的酶组成）进行将模板链的3'末端进行延伸，并继续合成，以形成完整的DNA双链，下图为补齐的步骤及机制。下列说法错误的是（</w:t>
      </w:r>
      <w:r>
        <w:rPr>
          <w:rFonts w:hint="eastAsia" w:ascii="宋体" w:hAnsi="宋体" w:eastAsia="宋体" w:cs="宋体"/>
          <w:kern w:val="0"/>
          <w:sz w:val="21"/>
          <w:szCs w:val="21"/>
        </w:rPr>
        <w:t>    </w:t>
      </w:r>
      <w:r>
        <w:rPr>
          <w:rFonts w:hint="eastAsia" w:ascii="宋体" w:hAnsi="宋体" w:eastAsia="宋体" w:cs="宋体"/>
          <w:sz w:val="21"/>
          <w:szCs w:val="21"/>
        </w:rPr>
        <w:t>）</w:t>
      </w:r>
    </w:p>
    <w:p w14:paraId="1357BAE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FF0000"/>
          <w:sz w:val="21"/>
          <w:szCs w:val="21"/>
        </w:rPr>
      </w:pPr>
      <w:r>
        <w:rPr>
          <w:rFonts w:hint="eastAsia" w:ascii="宋体" w:hAnsi="宋体" w:eastAsia="宋体" w:cs="宋体"/>
          <w:color w:val="FF0000"/>
          <w:sz w:val="21"/>
          <w:szCs w:val="21"/>
        </w:rPr>
        <w:t>A．可推测这种特殊的酶的功能与RNA聚合酶十分相似</w:t>
      </w:r>
    </w:p>
    <w:p w14:paraId="044764F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sz w:val="21"/>
          <w:szCs w:val="21"/>
        </w:rPr>
      </w:pPr>
      <w:r>
        <w:rPr>
          <w:rFonts w:hint="eastAsia" w:ascii="宋体" w:hAnsi="宋体" w:eastAsia="宋体" w:cs="宋体"/>
          <w:sz w:val="21"/>
          <w:szCs w:val="21"/>
        </w:rPr>
        <w:t>B．不同生物端粒酶工作时最多有三种碱基配对方式</w:t>
      </w:r>
    </w:p>
    <w:p w14:paraId="037C652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sz w:val="21"/>
          <w:szCs w:val="21"/>
        </w:rPr>
      </w:pPr>
      <w:r>
        <w:rPr>
          <w:rFonts w:hint="eastAsia" w:ascii="宋体" w:hAnsi="宋体" w:eastAsia="宋体" w:cs="宋体"/>
          <w:sz w:val="21"/>
          <w:szCs w:val="21"/>
        </w:rPr>
        <w:t>C．端粒酶在干细胞和癌细胞中的活性较强</w:t>
      </w:r>
    </w:p>
    <w:p w14:paraId="1F3CCBB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sz w:val="21"/>
          <w:szCs w:val="21"/>
        </w:rPr>
      </w:pPr>
      <w:r>
        <w:rPr>
          <w:rFonts w:hint="eastAsia" w:ascii="宋体" w:hAnsi="宋体" w:eastAsia="宋体" w:cs="宋体"/>
          <w:sz w:val="21"/>
          <w:szCs w:val="21"/>
        </w:rPr>
        <w:t>D．在新的DNA分子最终形成前会发生磷酸二酯键的水解</w:t>
      </w:r>
    </w:p>
    <w:p w14:paraId="4105EF60">
      <w:pPr>
        <w:keepNext w:val="0"/>
        <w:keepLines w:val="0"/>
        <w:pageBreakBefore w:val="0"/>
        <w:widowControl w:val="0"/>
        <w:shd w:val="clear" w:color="auto" w:fill="auto"/>
        <w:kinsoku/>
        <w:wordWrap/>
        <w:overflowPunct/>
        <w:topLinePunct w:val="0"/>
        <w:autoSpaceDE/>
        <w:autoSpaceDN/>
        <w:bidi w:val="0"/>
        <w:adjustRightInd/>
        <w:snapToGrid/>
        <w:spacing w:line="240" w:lineRule="auto"/>
        <w:ind w:hanging="210" w:hangingChars="100"/>
        <w:jc w:val="left"/>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7456" behindDoc="0" locked="0" layoutInCell="1" allowOverlap="1">
            <wp:simplePos x="0" y="0"/>
            <wp:positionH relativeFrom="column">
              <wp:posOffset>2933700</wp:posOffset>
            </wp:positionH>
            <wp:positionV relativeFrom="paragraph">
              <wp:posOffset>375285</wp:posOffset>
            </wp:positionV>
            <wp:extent cx="2321560" cy="1229995"/>
            <wp:effectExtent l="0" t="0" r="2540" b="8255"/>
            <wp:wrapSquare wrapText="bothSides"/>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18"/>
                    <a:stretch>
                      <a:fillRect/>
                    </a:stretch>
                  </pic:blipFill>
                  <pic:spPr>
                    <a:xfrm>
                      <a:off x="0" y="0"/>
                      <a:ext cx="2321560" cy="1229995"/>
                    </a:xfrm>
                    <a:prstGeom prst="rect">
                      <a:avLst/>
                    </a:prstGeom>
                  </pic:spPr>
                </pic:pic>
              </a:graphicData>
            </a:graphic>
          </wp:anchor>
        </w:drawing>
      </w:r>
      <w:r>
        <w:rPr>
          <w:rFonts w:hint="eastAsia" w:ascii="宋体" w:hAnsi="宋体" w:eastAsia="宋体" w:cs="宋体"/>
          <w:sz w:val="21"/>
          <w:szCs w:val="21"/>
        </w:rPr>
        <w:t>1</w:t>
      </w:r>
      <w:r>
        <w:rPr>
          <w:rFonts w:hint="eastAsia" w:ascii="宋体" w:hAnsi="宋体" w:eastAsia="宋体" w:cs="宋体"/>
          <w:sz w:val="21"/>
          <w:szCs w:val="21"/>
          <w:lang w:val="en-US" w:eastAsia="zh-CN"/>
        </w:rPr>
        <w:t>2</w:t>
      </w:r>
      <w:r>
        <w:rPr>
          <w:rFonts w:hint="eastAsia" w:ascii="宋体" w:hAnsi="宋体" w:eastAsia="宋体" w:cs="宋体"/>
          <w:sz w:val="21"/>
          <w:szCs w:val="21"/>
        </w:rPr>
        <w:t>．下图表示NAT10蛋白介导的mRNA乙酰化修饰参与癌症进展的机制，相关叙述错误的是（</w:t>
      </w:r>
      <w:r>
        <w:rPr>
          <w:rFonts w:hint="eastAsia" w:ascii="宋体" w:hAnsi="宋体" w:eastAsia="宋体" w:cs="宋体"/>
          <w:kern w:val="0"/>
          <w:sz w:val="21"/>
          <w:szCs w:val="21"/>
        </w:rPr>
        <w:t>    </w:t>
      </w:r>
      <w:r>
        <w:rPr>
          <w:rFonts w:hint="eastAsia" w:ascii="宋体" w:hAnsi="宋体" w:eastAsia="宋体" w:cs="宋体"/>
          <w:sz w:val="21"/>
          <w:szCs w:val="21"/>
        </w:rPr>
        <w:t>）</w:t>
      </w:r>
    </w:p>
    <w:p w14:paraId="5F524AA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sz w:val="21"/>
          <w:szCs w:val="21"/>
        </w:rPr>
      </w:pPr>
      <w:r>
        <w:rPr>
          <w:rFonts w:hint="eastAsia" w:ascii="宋体" w:hAnsi="宋体" w:eastAsia="宋体" w:cs="宋体"/>
          <w:sz w:val="21"/>
          <w:szCs w:val="21"/>
        </w:rPr>
        <w:t>A．过程②中的mRNA乙酰化修饰，可以提高mRNA的稳定性</w:t>
      </w:r>
    </w:p>
    <w:p w14:paraId="33C850E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sz w:val="21"/>
          <w:szCs w:val="21"/>
        </w:rPr>
      </w:pPr>
      <w:r>
        <w:rPr>
          <w:rFonts w:hint="eastAsia" w:ascii="宋体" w:hAnsi="宋体" w:eastAsia="宋体" w:cs="宋体"/>
          <w:color w:val="FF0000"/>
          <w:sz w:val="21"/>
          <w:szCs w:val="21"/>
        </w:rPr>
        <w:t>B．过程③发生在游离的核糖体上，且需要相关</w:t>
      </w:r>
      <w:r>
        <w:rPr>
          <w:rFonts w:hint="eastAsia" w:ascii="宋体" w:hAnsi="宋体" w:eastAsia="宋体" w:cs="宋体"/>
          <w:sz w:val="21"/>
          <w:szCs w:val="21"/>
        </w:rPr>
        <w:t>酶和ATP的参与</w:t>
      </w:r>
    </w:p>
    <w:p w14:paraId="441C106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sz w:val="21"/>
          <w:szCs w:val="21"/>
        </w:rPr>
      </w:pPr>
      <w:r>
        <w:rPr>
          <w:rFonts w:hint="eastAsia" w:ascii="宋体" w:hAnsi="宋体" w:eastAsia="宋体" w:cs="宋体"/>
          <w:sz w:val="21"/>
          <w:szCs w:val="21"/>
        </w:rPr>
        <w:t>C．发生转移的胃癌患者体内，NAT10蛋白和COL5A1蛋白水平均较高</w:t>
      </w:r>
    </w:p>
    <w:p w14:paraId="1E1BF83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sz w:val="21"/>
          <w:szCs w:val="21"/>
        </w:rPr>
      </w:pPr>
      <w:r>
        <w:rPr>
          <w:rFonts w:hint="eastAsia" w:ascii="宋体" w:hAnsi="宋体" w:eastAsia="宋体" w:cs="宋体"/>
          <w:sz w:val="21"/>
          <w:szCs w:val="21"/>
        </w:rPr>
        <w:t>D．靶向干预NAT10蛋白介导的mRNA乙酰化修饰，可抑制癌细胞扩散</w:t>
      </w:r>
    </w:p>
    <w:p w14:paraId="3A4E012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sz w:val="21"/>
          <w:szCs w:val="21"/>
        </w:rPr>
      </w:pPr>
      <w:r>
        <w:rPr>
          <w:rFonts w:hint="eastAsia" w:ascii="宋体" w:hAnsi="宋体" w:cs="宋体"/>
          <w:sz w:val="21"/>
          <w:szCs w:val="21"/>
          <w:lang w:val="en-US" w:eastAsia="zh-CN"/>
        </w:rPr>
        <w:t>13</w:t>
      </w:r>
      <w:r>
        <w:rPr>
          <w:rFonts w:hint="eastAsia" w:ascii="宋体" w:hAnsi="宋体" w:eastAsia="宋体" w:cs="宋体"/>
          <w:sz w:val="21"/>
          <w:szCs w:val="21"/>
        </w:rPr>
        <w:t>．二倍体糯玉米又叫粘玉米，主要特点是籽粒中淀粉全为支链淀粉。其糯性由隐性基因b控制，在9号染色体上。玉米抗花叶病基因位于3号染色体上，由显性基因A控制。研究发现三体玉米产生的卵细胞中n与n+1配子参与受精能力几乎相等，子代成活率也相等。但是三体的n+1的雄配子不育。现有基因型为AAaBb三体自交，有关描述不正确的是（</w:t>
      </w:r>
      <w:r>
        <w:rPr>
          <w:rFonts w:hint="eastAsia" w:ascii="宋体" w:hAnsi="宋体" w:eastAsia="宋体" w:cs="宋体"/>
          <w:kern w:val="0"/>
          <w:sz w:val="21"/>
          <w:szCs w:val="21"/>
        </w:rPr>
        <w:t>    </w:t>
      </w:r>
      <w:r>
        <w:rPr>
          <w:rFonts w:hint="eastAsia" w:ascii="宋体" w:hAnsi="宋体" w:eastAsia="宋体" w:cs="宋体"/>
          <w:sz w:val="21"/>
          <w:szCs w:val="21"/>
        </w:rPr>
        <w:t>）</w:t>
      </w:r>
    </w:p>
    <w:p w14:paraId="7264F19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sz w:val="21"/>
          <w:szCs w:val="21"/>
        </w:rPr>
      </w:pPr>
      <w:r>
        <w:rPr>
          <w:rFonts w:hint="eastAsia" w:ascii="宋体" w:hAnsi="宋体" w:eastAsia="宋体" w:cs="宋体"/>
          <w:sz w:val="21"/>
          <w:szCs w:val="21"/>
        </w:rPr>
        <w:t>A．减数分裂时，糯性基因及等位基因与抗花叶病基因及等位基因可以自由组合</w:t>
      </w:r>
    </w:p>
    <w:p w14:paraId="2784EE4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sz w:val="21"/>
          <w:szCs w:val="21"/>
        </w:rPr>
      </w:pPr>
      <w:r>
        <w:rPr>
          <w:rFonts w:hint="eastAsia" w:ascii="宋体" w:hAnsi="宋体" w:eastAsia="宋体" w:cs="宋体"/>
          <w:sz w:val="21"/>
          <w:szCs w:val="21"/>
        </w:rPr>
        <w:t>B．子代中抗花叶病比例为17/18，感花叶病比例为1/18</w:t>
      </w:r>
    </w:p>
    <w:p w14:paraId="016B633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FF0000"/>
          <w:sz w:val="21"/>
          <w:szCs w:val="21"/>
        </w:rPr>
      </w:pPr>
      <w:r>
        <w:rPr>
          <w:rFonts w:hint="eastAsia" w:ascii="宋体" w:hAnsi="宋体" w:eastAsia="宋体" w:cs="宋体"/>
          <w:color w:val="FF0000"/>
          <w:sz w:val="21"/>
          <w:szCs w:val="21"/>
        </w:rPr>
        <w:t>C．子代中抗花叶病糯性个体占17/72，感花叶病非糯性个体占1/48</w:t>
      </w:r>
    </w:p>
    <w:p w14:paraId="28BC667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sz w:val="21"/>
          <w:szCs w:val="21"/>
        </w:rPr>
      </w:pPr>
      <w:r>
        <w:rPr>
          <w:rFonts w:hint="eastAsia" w:ascii="宋体" w:hAnsi="宋体" w:eastAsia="宋体" w:cs="宋体"/>
          <w:sz w:val="21"/>
          <w:szCs w:val="21"/>
        </w:rPr>
        <w:t>D．三体由受精卵发育而来，体细胞中染色体比正常二倍体多一条</w:t>
      </w:r>
    </w:p>
    <w:p w14:paraId="6F4EE37E">
      <w:pPr>
        <w:keepNext w:val="0"/>
        <w:keepLines w:val="0"/>
        <w:pageBreakBefore w:val="0"/>
        <w:widowControl w:val="0"/>
        <w:shd w:val="clear" w:color="auto" w:fill="auto"/>
        <w:kinsoku/>
        <w:wordWrap/>
        <w:overflowPunct/>
        <w:topLinePunct w:val="0"/>
        <w:autoSpaceDE/>
        <w:autoSpaceDN/>
        <w:bidi w:val="0"/>
        <w:adjustRightInd/>
        <w:snapToGrid/>
        <w:spacing w:line="240" w:lineRule="auto"/>
        <w:ind w:hanging="210" w:hangingChars="100"/>
        <w:jc w:val="left"/>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cs="宋体"/>
          <w:sz w:val="21"/>
          <w:szCs w:val="21"/>
          <w:lang w:val="en-US" w:eastAsia="zh-CN"/>
        </w:rPr>
        <w:t>4</w:t>
      </w:r>
      <w:r>
        <w:rPr>
          <w:rFonts w:hint="eastAsia" w:ascii="宋体" w:hAnsi="宋体" w:eastAsia="宋体" w:cs="宋体"/>
          <w:sz w:val="21"/>
          <w:szCs w:val="21"/>
        </w:rPr>
        <w:t>．美花石斛的茎在一天中细胞分裂存在日节律性。图1、图2是某兴趣小组实验结果，分裂期的细胞数占观察细胞总数的比值作为细胞分裂指数，下列说法正确的是（</w:t>
      </w:r>
      <w:r>
        <w:rPr>
          <w:rFonts w:hint="eastAsia" w:ascii="宋体" w:hAnsi="宋体" w:eastAsia="宋体" w:cs="宋体"/>
          <w:kern w:val="0"/>
          <w:sz w:val="21"/>
          <w:szCs w:val="21"/>
        </w:rPr>
        <w:t>    </w:t>
      </w:r>
      <w:r>
        <w:rPr>
          <w:rFonts w:hint="eastAsia" w:ascii="宋体" w:hAnsi="宋体" w:eastAsia="宋体" w:cs="宋体"/>
          <w:sz w:val="21"/>
          <w:szCs w:val="21"/>
        </w:rPr>
        <w:t>）</w:t>
      </w:r>
    </w:p>
    <w:p w14:paraId="33BE9734">
      <w:pPr>
        <w:keepNext w:val="0"/>
        <w:keepLines w:val="0"/>
        <w:pageBreakBefore w:val="0"/>
        <w:widowControl w:val="0"/>
        <w:shd w:val="clear" w:color="auto" w:fill="auto"/>
        <w:kinsoku/>
        <w:wordWrap/>
        <w:overflowPunct/>
        <w:topLinePunct w:val="0"/>
        <w:autoSpaceDE/>
        <w:autoSpaceDN/>
        <w:bidi w:val="0"/>
        <w:adjustRightInd/>
        <w:snapToGrid/>
        <w:spacing w:line="240" w:lineRule="auto"/>
        <w:ind w:hanging="210" w:hangingChars="10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3792220" cy="1490980"/>
            <wp:effectExtent l="0" t="0" r="17780" b="1397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19"/>
                    <a:stretch>
                      <a:fillRect/>
                    </a:stretch>
                  </pic:blipFill>
                  <pic:spPr>
                    <a:xfrm>
                      <a:off x="0" y="0"/>
                      <a:ext cx="3792220" cy="1490980"/>
                    </a:xfrm>
                    <a:prstGeom prst="rect">
                      <a:avLst/>
                    </a:prstGeom>
                  </pic:spPr>
                </pic:pic>
              </a:graphicData>
            </a:graphic>
          </wp:inline>
        </w:drawing>
      </w:r>
    </w:p>
    <w:p w14:paraId="0C9DA1C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sz w:val="21"/>
          <w:szCs w:val="21"/>
        </w:rPr>
      </w:pPr>
      <w:r>
        <w:rPr>
          <w:rFonts w:hint="eastAsia" w:ascii="宋体" w:hAnsi="宋体" w:eastAsia="宋体" w:cs="宋体"/>
          <w:sz w:val="21"/>
          <w:szCs w:val="21"/>
        </w:rPr>
        <w:t>A．选取新生茎尖作为实验材料的主要原因是茎尖伸长区细胞分裂旺盛</w:t>
      </w:r>
    </w:p>
    <w:p w14:paraId="4B7FDBF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sz w:val="21"/>
          <w:szCs w:val="21"/>
        </w:rPr>
      </w:pPr>
      <w:r>
        <w:rPr>
          <w:rFonts w:hint="eastAsia" w:ascii="宋体" w:hAnsi="宋体" w:eastAsia="宋体" w:cs="宋体"/>
          <w:sz w:val="21"/>
          <w:szCs w:val="21"/>
        </w:rPr>
        <w:t>B．细胞周期中各时期的顺序是⑤→④→②→①→③</w:t>
      </w:r>
    </w:p>
    <w:p w14:paraId="1AEFE61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sz w:val="21"/>
          <w:szCs w:val="21"/>
        </w:rPr>
      </w:pPr>
      <w:r>
        <w:rPr>
          <w:rFonts w:hint="eastAsia" w:ascii="宋体" w:hAnsi="宋体" w:eastAsia="宋体" w:cs="宋体"/>
          <w:sz w:val="21"/>
          <w:szCs w:val="21"/>
        </w:rPr>
        <w:t>C．由图1可知，细胞周期中分裂期的细胞持续时间更长</w:t>
      </w:r>
    </w:p>
    <w:p w14:paraId="014ED2A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FF0000"/>
          <w:sz w:val="21"/>
          <w:szCs w:val="21"/>
        </w:rPr>
      </w:pPr>
      <w:r>
        <w:rPr>
          <w:rFonts w:hint="eastAsia" w:ascii="宋体" w:hAnsi="宋体" w:eastAsia="宋体" w:cs="宋体"/>
          <w:color w:val="FF0000"/>
          <w:sz w:val="21"/>
          <w:szCs w:val="21"/>
        </w:rPr>
        <w:t>D．由图2可知，在日节律上，9：00左右是美花石斛细胞分裂的高峰期</w:t>
      </w:r>
    </w:p>
    <w:p w14:paraId="53FA9744">
      <w:pPr>
        <w:spacing w:line="240" w:lineRule="auto"/>
        <w:jc w:val="left"/>
        <w:textAlignment w:val="center"/>
        <w:rPr>
          <w:color w:val="000000"/>
        </w:rPr>
      </w:pPr>
      <w:r>
        <w:rPr>
          <w:rFonts w:ascii="宋体" w:hAnsi="宋体" w:eastAsia="宋体" w:cs="宋体"/>
          <w:b/>
          <w:color w:val="000000"/>
          <w:sz w:val="24"/>
        </w:rPr>
        <w:t>二、多项选择题：共</w:t>
      </w:r>
      <w:r>
        <w:rPr>
          <w:rFonts w:ascii="Times New Roman" w:hAnsi="Times New Roman" w:eastAsia="Times New Roman" w:cs="Times New Roman"/>
          <w:b/>
          <w:color w:val="000000"/>
          <w:sz w:val="24"/>
        </w:rPr>
        <w:t>4</w:t>
      </w:r>
      <w:r>
        <w:rPr>
          <w:rFonts w:ascii="宋体" w:hAnsi="宋体" w:eastAsia="宋体" w:cs="宋体"/>
          <w:b/>
          <w:color w:val="000000"/>
          <w:sz w:val="24"/>
        </w:rPr>
        <w:t>题，每题</w:t>
      </w:r>
      <w:r>
        <w:rPr>
          <w:rFonts w:ascii="Times New Roman" w:hAnsi="Times New Roman" w:eastAsia="Times New Roman" w:cs="Times New Roman"/>
          <w:b/>
          <w:color w:val="000000"/>
          <w:sz w:val="24"/>
        </w:rPr>
        <w:t>3</w:t>
      </w:r>
      <w:r>
        <w:rPr>
          <w:rFonts w:ascii="宋体" w:hAnsi="宋体" w:eastAsia="宋体" w:cs="宋体"/>
          <w:b/>
          <w:color w:val="000000"/>
          <w:sz w:val="24"/>
        </w:rPr>
        <w:t>分，</w:t>
      </w:r>
      <w:r>
        <w:rPr>
          <w:rFonts w:ascii="Times New Roman" w:hAnsi="Times New Roman" w:eastAsia="Times New Roman" w:cs="Times New Roman"/>
          <w:b/>
          <w:color w:val="000000"/>
          <w:sz w:val="24"/>
        </w:rPr>
        <w:t xml:space="preserve"> </w:t>
      </w:r>
      <w:r>
        <w:rPr>
          <w:rFonts w:ascii="宋体" w:hAnsi="宋体" w:eastAsia="宋体" w:cs="宋体"/>
          <w:b/>
          <w:color w:val="000000"/>
          <w:sz w:val="24"/>
        </w:rPr>
        <w:t>共</w:t>
      </w:r>
      <w:r>
        <w:rPr>
          <w:rFonts w:ascii="Times New Roman" w:hAnsi="Times New Roman" w:eastAsia="Times New Roman" w:cs="Times New Roman"/>
          <w:b/>
          <w:color w:val="000000"/>
          <w:sz w:val="24"/>
        </w:rPr>
        <w:t xml:space="preserve"> 12</w:t>
      </w:r>
      <w:r>
        <w:rPr>
          <w:rFonts w:ascii="宋体" w:hAnsi="宋体" w:eastAsia="宋体" w:cs="宋体"/>
          <w:b/>
          <w:color w:val="000000"/>
          <w:sz w:val="24"/>
        </w:rPr>
        <w:t>分。每题有不止一个选项符合题意。每题全选对者得</w:t>
      </w:r>
      <w:r>
        <w:rPr>
          <w:rFonts w:ascii="Times New Roman" w:hAnsi="Times New Roman" w:eastAsia="Times New Roman" w:cs="Times New Roman"/>
          <w:b/>
          <w:color w:val="000000"/>
          <w:sz w:val="24"/>
        </w:rPr>
        <w:t>3</w:t>
      </w:r>
      <w:r>
        <w:rPr>
          <w:rFonts w:ascii="宋体" w:hAnsi="宋体" w:eastAsia="宋体" w:cs="宋体"/>
          <w:b/>
          <w:color w:val="000000"/>
          <w:sz w:val="24"/>
        </w:rPr>
        <w:t>分，选对但不全的得</w:t>
      </w:r>
      <w:r>
        <w:rPr>
          <w:rFonts w:ascii="Times New Roman" w:hAnsi="Times New Roman" w:eastAsia="Times New Roman" w:cs="Times New Roman"/>
          <w:b/>
          <w:color w:val="000000"/>
          <w:sz w:val="24"/>
        </w:rPr>
        <w:t>1</w:t>
      </w:r>
      <w:r>
        <w:rPr>
          <w:rFonts w:ascii="宋体" w:hAnsi="宋体" w:eastAsia="宋体" w:cs="宋体"/>
          <w:b/>
          <w:color w:val="000000"/>
          <w:sz w:val="24"/>
        </w:rPr>
        <w:t>分，错选或不答的得</w:t>
      </w:r>
      <w:r>
        <w:rPr>
          <w:rFonts w:ascii="Times New Roman" w:hAnsi="Times New Roman" w:eastAsia="Times New Roman" w:cs="Times New Roman"/>
          <w:b/>
          <w:color w:val="000000"/>
          <w:sz w:val="24"/>
        </w:rPr>
        <w:t>0</w:t>
      </w:r>
      <w:r>
        <w:rPr>
          <w:rFonts w:ascii="宋体" w:hAnsi="宋体" w:eastAsia="宋体" w:cs="宋体"/>
          <w:b/>
          <w:color w:val="000000"/>
          <w:sz w:val="24"/>
        </w:rPr>
        <w:t>分。</w:t>
      </w:r>
    </w:p>
    <w:p w14:paraId="609CF98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315" w:hangingChars="150"/>
        <w:jc w:val="left"/>
        <w:textAlignment w:val="auto"/>
        <w:rPr>
          <w:rFonts w:hint="eastAsia" w:ascii="宋体" w:hAnsi="宋体" w:eastAsia="宋体" w:cs="宋体"/>
          <w:sz w:val="21"/>
          <w:szCs w:val="21"/>
        </w:rPr>
      </w:pPr>
      <w:r>
        <w:rPr>
          <w:rFonts w:hint="eastAsia" w:ascii="宋体" w:hAnsi="宋体" w:eastAsia="宋体" w:cs="宋体"/>
          <w:sz w:val="21"/>
          <w:szCs w:val="21"/>
        </w:rPr>
        <w:t>15．肝细胞与血浆蛋白的合成分泌、物质代谢及调节等密切相关。下列有关肝细胞的叙述正确的是（</w:t>
      </w:r>
      <w:r>
        <w:rPr>
          <w:rFonts w:hint="eastAsia" w:ascii="宋体" w:hAnsi="宋体" w:eastAsia="宋体" w:cs="宋体"/>
          <w:kern w:val="0"/>
          <w:sz w:val="21"/>
          <w:szCs w:val="21"/>
        </w:rPr>
        <w:t>    </w:t>
      </w:r>
      <w:r>
        <w:rPr>
          <w:rFonts w:hint="eastAsia" w:ascii="宋体" w:hAnsi="宋体" w:eastAsia="宋体" w:cs="宋体"/>
          <w:sz w:val="21"/>
          <w:szCs w:val="21"/>
        </w:rPr>
        <w:t>）</w:t>
      </w:r>
    </w:p>
    <w:p w14:paraId="20BADDA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100" w:hanging="315" w:hangingChars="150"/>
        <w:jc w:val="left"/>
        <w:textAlignment w:val="auto"/>
        <w:rPr>
          <w:rFonts w:hint="eastAsia" w:ascii="宋体" w:hAnsi="宋体" w:eastAsia="宋体" w:cs="宋体"/>
          <w:color w:val="FF0000"/>
          <w:sz w:val="21"/>
          <w:szCs w:val="21"/>
        </w:rPr>
      </w:pPr>
      <w:r>
        <w:rPr>
          <w:rFonts w:hint="eastAsia" w:ascii="宋体" w:hAnsi="宋体" w:eastAsia="宋体" w:cs="宋体"/>
          <w:color w:val="FF0000"/>
          <w:sz w:val="21"/>
          <w:szCs w:val="21"/>
        </w:rPr>
        <w:t>A．细胞膜上有多种受体蛋白，能与递质、激素、病毒等特异性结合</w:t>
      </w:r>
    </w:p>
    <w:p w14:paraId="7FEF8E5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5" w:leftChars="100" w:hanging="105" w:hangingChars="50"/>
        <w:jc w:val="left"/>
        <w:textAlignment w:val="auto"/>
        <w:rPr>
          <w:rFonts w:hint="eastAsia" w:ascii="宋体" w:hAnsi="宋体" w:eastAsia="宋体" w:cs="宋体"/>
          <w:color w:val="FF0000"/>
          <w:sz w:val="21"/>
          <w:szCs w:val="21"/>
        </w:rPr>
      </w:pPr>
      <w:r>
        <w:rPr>
          <w:rFonts w:hint="eastAsia" w:ascii="宋体" w:hAnsi="宋体" w:eastAsia="宋体" w:cs="宋体"/>
          <w:color w:val="FF0000"/>
          <w:sz w:val="21"/>
          <w:szCs w:val="21"/>
        </w:rPr>
        <w:t>B．具有发达的内质网和高尔基体，与血</w:t>
      </w:r>
      <w:r>
        <w:rPr>
          <w:rFonts w:hint="eastAsia" w:ascii="宋体" w:hAnsi="宋体" w:cs="宋体"/>
          <w:color w:val="FF0000"/>
          <w:sz w:val="21"/>
          <w:szCs w:val="21"/>
          <w:lang w:eastAsia="zh-CN"/>
        </w:rPr>
        <w:t>浆</w:t>
      </w:r>
      <w:r>
        <w:rPr>
          <w:rFonts w:hint="eastAsia" w:ascii="宋体" w:hAnsi="宋体" w:eastAsia="宋体" w:cs="宋体"/>
          <w:color w:val="FF0000"/>
          <w:sz w:val="21"/>
          <w:szCs w:val="21"/>
        </w:rPr>
        <w:t>蛋白的合成分泌有关</w:t>
      </w:r>
    </w:p>
    <w:p w14:paraId="7D7A8B8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5" w:leftChars="100" w:hanging="105" w:hangingChars="50"/>
        <w:jc w:val="left"/>
        <w:textAlignment w:val="auto"/>
        <w:rPr>
          <w:rFonts w:hint="eastAsia" w:ascii="宋体" w:hAnsi="宋体" w:eastAsia="宋体" w:cs="宋体"/>
          <w:color w:val="FF0000"/>
          <w:sz w:val="21"/>
          <w:szCs w:val="21"/>
        </w:rPr>
      </w:pPr>
      <w:r>
        <w:rPr>
          <w:rFonts w:hint="eastAsia" w:ascii="宋体" w:hAnsi="宋体" w:eastAsia="宋体" w:cs="宋体"/>
          <w:color w:val="FF0000"/>
          <w:sz w:val="21"/>
          <w:szCs w:val="21"/>
        </w:rPr>
        <w:t>C．细胞核膜上核孔密集，有利于核与质之间物质运输和信息交流</w:t>
      </w:r>
    </w:p>
    <w:p w14:paraId="2D1443E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5" w:leftChars="100" w:hanging="105" w:hangingChars="50"/>
        <w:jc w:val="left"/>
        <w:textAlignment w:val="auto"/>
        <w:rPr>
          <w:rFonts w:hint="eastAsia" w:ascii="宋体" w:hAnsi="宋体" w:eastAsia="宋体" w:cs="宋体"/>
          <w:sz w:val="21"/>
          <w:szCs w:val="21"/>
        </w:rPr>
      </w:pPr>
      <w:r>
        <w:rPr>
          <w:rFonts w:hint="eastAsia" w:ascii="宋体" w:hAnsi="宋体" w:eastAsia="宋体" w:cs="宋体"/>
          <w:sz w:val="21"/>
          <w:szCs w:val="21"/>
        </w:rPr>
        <w:t>D．有丰富的溶酶体，能分解衰老细胞器、杀死侵入细胞的所有病毒</w:t>
      </w:r>
    </w:p>
    <w:p w14:paraId="4E07018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315" w:hangingChars="150"/>
        <w:jc w:val="left"/>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9504" behindDoc="0" locked="0" layoutInCell="1" allowOverlap="1">
            <wp:simplePos x="0" y="0"/>
            <wp:positionH relativeFrom="column">
              <wp:posOffset>2933065</wp:posOffset>
            </wp:positionH>
            <wp:positionV relativeFrom="paragraph">
              <wp:posOffset>411480</wp:posOffset>
            </wp:positionV>
            <wp:extent cx="2446655" cy="1724660"/>
            <wp:effectExtent l="0" t="0" r="10795" b="8890"/>
            <wp:wrapSquare wrapText="bothSides"/>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20"/>
                    <a:stretch>
                      <a:fillRect/>
                    </a:stretch>
                  </pic:blipFill>
                  <pic:spPr>
                    <a:xfrm>
                      <a:off x="0" y="0"/>
                      <a:ext cx="2446655" cy="1724660"/>
                    </a:xfrm>
                    <a:prstGeom prst="rect">
                      <a:avLst/>
                    </a:prstGeom>
                  </pic:spPr>
                </pic:pic>
              </a:graphicData>
            </a:graphic>
          </wp:anchor>
        </w:drawing>
      </w:r>
      <w:r>
        <w:rPr>
          <w:rFonts w:hint="eastAsia" w:ascii="宋体" w:hAnsi="宋体" w:eastAsia="宋体" w:cs="宋体"/>
          <w:sz w:val="21"/>
          <w:szCs w:val="21"/>
        </w:rPr>
        <w:t>16．角蛋白酶是一种特异性降解角质蛋白的分泌蛋白。该酶在60℃下高效降解角蛋白底物，在低温条件下催化活性极低。科研人品利用定点诱变方法使枯草芽孢杆菌的角蛋白酶（Ker-Z1）发生三个氨基酸改变，从而构建了Ker-Z1突变体（T210SN211S/T212G），以探究其是否能提高酶催化温度的灵活性，实验结果如下图所示。下列分析错误的是（</w:t>
      </w:r>
      <w:r>
        <w:rPr>
          <w:rFonts w:hint="eastAsia" w:ascii="宋体" w:hAnsi="宋体" w:eastAsia="宋体" w:cs="宋体"/>
          <w:kern w:val="0"/>
          <w:sz w:val="21"/>
          <w:szCs w:val="21"/>
        </w:rPr>
        <w:t>    </w:t>
      </w:r>
      <w:r>
        <w:rPr>
          <w:rFonts w:hint="eastAsia" w:ascii="宋体" w:hAnsi="宋体" w:eastAsia="宋体" w:cs="宋体"/>
          <w:sz w:val="21"/>
          <w:szCs w:val="21"/>
        </w:rPr>
        <w:t>）</w:t>
      </w:r>
    </w:p>
    <w:p w14:paraId="085DF1F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5" w:leftChars="100" w:hanging="105" w:hangingChars="50"/>
        <w:jc w:val="left"/>
        <w:textAlignment w:val="auto"/>
        <w:rPr>
          <w:rFonts w:hint="eastAsia" w:ascii="宋体" w:hAnsi="宋体" w:eastAsia="宋体" w:cs="宋体"/>
          <w:sz w:val="21"/>
          <w:szCs w:val="21"/>
        </w:rPr>
      </w:pPr>
      <w:r>
        <w:rPr>
          <w:rFonts w:hint="eastAsia" w:ascii="宋体" w:hAnsi="宋体" w:eastAsia="宋体" w:cs="宋体"/>
          <w:color w:val="FF0000"/>
          <w:sz w:val="21"/>
          <w:szCs w:val="21"/>
        </w:rPr>
        <w:t>A．Ker-Z1在核糖体中合成后需经内质网和高</w:t>
      </w:r>
      <w:r>
        <w:rPr>
          <w:rFonts w:hint="eastAsia" w:ascii="宋体" w:hAnsi="宋体" w:eastAsia="宋体" w:cs="宋体"/>
          <w:sz w:val="21"/>
          <w:szCs w:val="21"/>
        </w:rPr>
        <w:t>尔基体加工</w:t>
      </w:r>
    </w:p>
    <w:p w14:paraId="07A2803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5" w:leftChars="100" w:hanging="105" w:hangingChars="50"/>
        <w:jc w:val="left"/>
        <w:textAlignment w:val="auto"/>
        <w:rPr>
          <w:rFonts w:hint="eastAsia" w:ascii="宋体" w:hAnsi="宋体" w:eastAsia="宋体" w:cs="宋体"/>
          <w:sz w:val="21"/>
          <w:szCs w:val="21"/>
        </w:rPr>
      </w:pPr>
      <w:r>
        <w:rPr>
          <w:rFonts w:hint="eastAsia" w:ascii="宋体" w:hAnsi="宋体" w:eastAsia="宋体" w:cs="宋体"/>
          <w:sz w:val="21"/>
          <w:szCs w:val="21"/>
        </w:rPr>
        <w:t>B．Ker-Z1的功能与其氨基酸种类、数目、序列及其形成的空间结构有关</w:t>
      </w:r>
    </w:p>
    <w:p w14:paraId="7FFB83E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5" w:leftChars="100" w:hanging="105" w:hangingChars="50"/>
        <w:jc w:val="left"/>
        <w:textAlignment w:val="auto"/>
        <w:rPr>
          <w:rFonts w:hint="eastAsia" w:ascii="宋体" w:hAnsi="宋体" w:eastAsia="宋体" w:cs="宋体"/>
          <w:sz w:val="21"/>
          <w:szCs w:val="21"/>
        </w:rPr>
      </w:pPr>
      <w:r>
        <w:rPr>
          <w:rFonts w:hint="eastAsia" w:ascii="宋体" w:hAnsi="宋体" w:eastAsia="宋体" w:cs="宋体"/>
          <w:sz w:val="21"/>
          <w:szCs w:val="21"/>
        </w:rPr>
        <w:t>C．T210S/N211S/T212G的产生是基因发生了定向变异的结果</w:t>
      </w:r>
    </w:p>
    <w:p w14:paraId="2544435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5" w:leftChars="100" w:hanging="105" w:hangingChars="50"/>
        <w:jc w:val="left"/>
        <w:textAlignment w:val="auto"/>
        <w:rPr>
          <w:rFonts w:hint="eastAsia" w:ascii="宋体" w:hAnsi="宋体" w:eastAsia="宋体" w:cs="宋体"/>
          <w:color w:val="FF0000"/>
          <w:sz w:val="21"/>
          <w:szCs w:val="21"/>
        </w:rPr>
      </w:pPr>
      <w:r>
        <w:rPr>
          <w:rFonts w:hint="eastAsia" w:ascii="宋体" w:hAnsi="宋体" w:eastAsia="宋体" w:cs="宋体"/>
          <w:color w:val="FF0000"/>
          <w:sz w:val="21"/>
          <w:szCs w:val="21"/>
        </w:rPr>
        <w:t>D．突变体T210SN211S/T212G提升了20～75℃间的催化活性</w:t>
      </w:r>
    </w:p>
    <w:p w14:paraId="314CE42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315" w:hangingChars="150"/>
        <w:jc w:val="left"/>
        <w:textAlignment w:val="auto"/>
        <w:rPr>
          <w:rFonts w:hint="eastAsia" w:ascii="宋体" w:hAnsi="宋体" w:eastAsia="宋体" w:cs="宋体"/>
          <w:sz w:val="21"/>
          <w:szCs w:val="21"/>
        </w:rPr>
      </w:pPr>
      <w:r>
        <w:rPr>
          <w:rFonts w:hint="eastAsia" w:ascii="宋体" w:hAnsi="宋体" w:eastAsia="宋体" w:cs="宋体"/>
          <w:sz w:val="21"/>
          <w:szCs w:val="21"/>
        </w:rPr>
        <w:t>17．光合作用光反应可分为原初反应、电子传递和光合磷酸化。原初反应中光能经色素的吸收和传递后使PSⅠ和PSⅡ上发生电荷分离产生高能电子，高能电子推动着类囊体膜上的电子传递。电子传递的结果是一方面引起水的裂解以及NADP</w:t>
      </w:r>
      <w:r>
        <w:rPr>
          <w:rFonts w:hint="eastAsia" w:ascii="宋体" w:hAnsi="宋体" w:eastAsia="宋体" w:cs="宋体"/>
          <w:sz w:val="21"/>
          <w:szCs w:val="21"/>
          <w:vertAlign w:val="superscript"/>
        </w:rPr>
        <w:t>+</w:t>
      </w:r>
      <w:r>
        <w:rPr>
          <w:rFonts w:hint="eastAsia" w:ascii="宋体" w:hAnsi="宋体" w:eastAsia="宋体" w:cs="宋体"/>
          <w:sz w:val="21"/>
          <w:szCs w:val="21"/>
        </w:rPr>
        <w:t>的还原；另一方面建立跨膜的H</w:t>
      </w:r>
      <w:r>
        <w:rPr>
          <w:rFonts w:hint="eastAsia" w:ascii="宋体" w:hAnsi="宋体" w:eastAsia="宋体" w:cs="宋体"/>
          <w:sz w:val="21"/>
          <w:szCs w:val="21"/>
          <w:vertAlign w:val="superscript"/>
        </w:rPr>
        <w:t>+</w:t>
      </w:r>
      <w:r>
        <w:rPr>
          <w:rFonts w:hint="eastAsia" w:ascii="宋体" w:hAnsi="宋体" w:eastAsia="宋体" w:cs="宋体"/>
          <w:sz w:val="21"/>
          <w:szCs w:val="21"/>
        </w:rPr>
        <w:t>浓度梯度，启动光合磷酸化形成ATP。光反应的部分过程如图所示。下列说法正确的是（</w:t>
      </w:r>
      <w:r>
        <w:rPr>
          <w:rFonts w:hint="eastAsia" w:ascii="宋体" w:hAnsi="宋体" w:eastAsia="宋体" w:cs="宋体"/>
          <w:kern w:val="0"/>
          <w:sz w:val="21"/>
          <w:szCs w:val="21"/>
        </w:rPr>
        <w:t>    </w:t>
      </w:r>
      <w:r>
        <w:rPr>
          <w:rFonts w:hint="eastAsia" w:ascii="宋体" w:hAnsi="宋体" w:eastAsia="宋体" w:cs="宋体"/>
          <w:sz w:val="21"/>
          <w:szCs w:val="21"/>
        </w:rPr>
        <w:t>）</w:t>
      </w:r>
    </w:p>
    <w:p w14:paraId="1AFD8A0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5" w:leftChars="100" w:hanging="105" w:hangingChars="50"/>
        <w:jc w:val="left"/>
        <w:textAlignment w:val="auto"/>
        <w:rPr>
          <w:rFonts w:hint="eastAsia" w:ascii="宋体" w:hAnsi="宋体" w:eastAsia="宋体" w:cs="宋体"/>
          <w:sz w:val="21"/>
          <w:szCs w:val="21"/>
        </w:rPr>
      </w:pPr>
      <w:r>
        <w:rPr>
          <w:rFonts w:hint="eastAsia" w:ascii="宋体" w:hAnsi="宋体" w:eastAsia="宋体" w:cs="宋体"/>
          <w:color w:val="FF0000"/>
          <w:sz w:val="21"/>
          <w:szCs w:val="21"/>
        </w:rPr>
        <w:drawing>
          <wp:anchor distT="0" distB="0" distL="114300" distR="114300" simplePos="0" relativeHeight="251670528" behindDoc="0" locked="0" layoutInCell="1" allowOverlap="1">
            <wp:simplePos x="0" y="0"/>
            <wp:positionH relativeFrom="column">
              <wp:posOffset>2679065</wp:posOffset>
            </wp:positionH>
            <wp:positionV relativeFrom="paragraph">
              <wp:posOffset>91440</wp:posOffset>
            </wp:positionV>
            <wp:extent cx="2907030" cy="1490345"/>
            <wp:effectExtent l="0" t="0" r="7620" b="14605"/>
            <wp:wrapSquare wrapText="bothSides"/>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21">
                      <a:lum bright="-30000" contrast="48000"/>
                    </a:blip>
                    <a:stretch>
                      <a:fillRect/>
                    </a:stretch>
                  </pic:blipFill>
                  <pic:spPr>
                    <a:xfrm>
                      <a:off x="0" y="0"/>
                      <a:ext cx="2907030" cy="1490345"/>
                    </a:xfrm>
                    <a:prstGeom prst="rect">
                      <a:avLst/>
                    </a:prstGeom>
                  </pic:spPr>
                </pic:pic>
              </a:graphicData>
            </a:graphic>
          </wp:anchor>
        </w:drawing>
      </w:r>
      <w:r>
        <w:rPr>
          <w:rFonts w:hint="eastAsia" w:ascii="宋体" w:hAnsi="宋体" w:eastAsia="宋体" w:cs="宋体"/>
          <w:color w:val="FF0000"/>
          <w:sz w:val="21"/>
          <w:szCs w:val="21"/>
        </w:rPr>
        <w:t>A．原初反应实现了光能到电能的能量转化</w:t>
      </w:r>
      <w:r>
        <w:rPr>
          <w:rFonts w:hint="eastAsia" w:ascii="宋体" w:hAnsi="宋体" w:eastAsia="宋体" w:cs="宋体"/>
          <w:sz w:val="21"/>
          <w:szCs w:val="21"/>
        </w:rPr>
        <w:t>过程</w:t>
      </w:r>
    </w:p>
    <w:p w14:paraId="21BFA30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5" w:leftChars="100" w:hanging="105" w:hangingChars="50"/>
        <w:jc w:val="left"/>
        <w:textAlignment w:val="auto"/>
        <w:rPr>
          <w:rFonts w:hint="eastAsia" w:ascii="宋体" w:hAnsi="宋体" w:eastAsia="宋体" w:cs="宋体"/>
          <w:sz w:val="21"/>
          <w:szCs w:val="21"/>
        </w:rPr>
      </w:pPr>
      <w:r>
        <w:rPr>
          <w:rFonts w:hint="eastAsia" w:ascii="宋体" w:hAnsi="宋体" w:eastAsia="宋体" w:cs="宋体"/>
          <w:sz w:val="21"/>
          <w:szCs w:val="21"/>
        </w:rPr>
        <w:t>B．图中H</w:t>
      </w:r>
      <w:r>
        <w:rPr>
          <w:rFonts w:hint="eastAsia" w:ascii="宋体" w:hAnsi="宋体" w:eastAsia="宋体" w:cs="宋体"/>
          <w:sz w:val="21"/>
          <w:szCs w:val="21"/>
          <w:vertAlign w:val="superscript"/>
        </w:rPr>
        <w:t>+</w:t>
      </w:r>
      <w:r>
        <w:rPr>
          <w:rFonts w:hint="eastAsia" w:ascii="宋体" w:hAnsi="宋体" w:eastAsia="宋体" w:cs="宋体"/>
          <w:sz w:val="21"/>
          <w:szCs w:val="21"/>
        </w:rPr>
        <w:t>通过主动运输进入叶绿体基质</w:t>
      </w:r>
    </w:p>
    <w:p w14:paraId="7A1F040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5" w:leftChars="100" w:hanging="105" w:hangingChars="50"/>
        <w:jc w:val="left"/>
        <w:textAlignment w:val="auto"/>
        <w:rPr>
          <w:rFonts w:hint="eastAsia" w:ascii="宋体" w:hAnsi="宋体" w:eastAsia="宋体" w:cs="宋体"/>
          <w:color w:val="FF0000"/>
          <w:sz w:val="21"/>
          <w:szCs w:val="21"/>
        </w:rPr>
      </w:pPr>
      <w:r>
        <w:rPr>
          <w:rFonts w:hint="eastAsia" w:ascii="宋体" w:hAnsi="宋体" w:eastAsia="宋体" w:cs="宋体"/>
          <w:color w:val="FF0000"/>
          <w:sz w:val="21"/>
          <w:szCs w:val="21"/>
        </w:rPr>
        <w:t>C．类囊体膜内外H</w:t>
      </w:r>
      <w:r>
        <w:rPr>
          <w:rFonts w:hint="eastAsia" w:ascii="宋体" w:hAnsi="宋体" w:eastAsia="宋体" w:cs="宋体"/>
          <w:color w:val="FF0000"/>
          <w:sz w:val="21"/>
          <w:szCs w:val="21"/>
          <w:vertAlign w:val="superscript"/>
        </w:rPr>
        <w:t>+</w:t>
      </w:r>
      <w:r>
        <w:rPr>
          <w:rFonts w:hint="eastAsia" w:ascii="宋体" w:hAnsi="宋体" w:eastAsia="宋体" w:cs="宋体"/>
          <w:color w:val="FF0000"/>
          <w:sz w:val="21"/>
          <w:szCs w:val="21"/>
        </w:rPr>
        <w:t>浓度梯度的形成与水的裂解、质体醌的转运以及NADP</w:t>
      </w:r>
      <w:r>
        <w:rPr>
          <w:rFonts w:hint="eastAsia" w:ascii="宋体" w:hAnsi="宋体" w:eastAsia="宋体" w:cs="宋体"/>
          <w:color w:val="FF0000"/>
          <w:sz w:val="21"/>
          <w:szCs w:val="21"/>
          <w:vertAlign w:val="superscript"/>
        </w:rPr>
        <w:t>+</w:t>
      </w:r>
      <w:r>
        <w:rPr>
          <w:rFonts w:hint="eastAsia" w:ascii="宋体" w:hAnsi="宋体" w:eastAsia="宋体" w:cs="宋体"/>
          <w:color w:val="FF0000"/>
          <w:sz w:val="21"/>
          <w:szCs w:val="21"/>
        </w:rPr>
        <w:t>的还原有关</w:t>
      </w:r>
    </w:p>
    <w:p w14:paraId="367C0DF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5" w:leftChars="100" w:hanging="105" w:hangingChars="50"/>
        <w:jc w:val="left"/>
        <w:textAlignment w:val="auto"/>
        <w:rPr>
          <w:rFonts w:hint="eastAsia" w:ascii="宋体" w:hAnsi="宋体" w:eastAsia="宋体" w:cs="宋体"/>
          <w:color w:val="FF0000"/>
          <w:sz w:val="21"/>
          <w:szCs w:val="21"/>
        </w:rPr>
      </w:pPr>
      <w:r>
        <w:rPr>
          <w:rFonts w:hint="eastAsia" w:ascii="宋体" w:hAnsi="宋体" w:eastAsia="宋体" w:cs="宋体"/>
          <w:color w:val="FF0000"/>
          <w:sz w:val="21"/>
          <w:szCs w:val="21"/>
        </w:rPr>
        <w:t>D．光反应产生的NADPH和ATP用于暗反应中3-磷酸甘油酸的还原</w:t>
      </w:r>
    </w:p>
    <w:p w14:paraId="782584A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315" w:hangingChars="150"/>
        <w:jc w:val="left"/>
        <w:textAlignment w:val="auto"/>
        <w:rPr>
          <w:rFonts w:hint="eastAsia" w:ascii="宋体" w:hAnsi="宋体" w:eastAsia="宋体" w:cs="宋体"/>
          <w:sz w:val="21"/>
          <w:szCs w:val="21"/>
        </w:rPr>
      </w:pPr>
      <w:r>
        <w:rPr>
          <w:rFonts w:hint="eastAsia" w:ascii="宋体" w:hAnsi="宋体" w:eastAsia="宋体" w:cs="宋体"/>
          <w:sz w:val="21"/>
          <w:szCs w:val="21"/>
        </w:rPr>
        <w:t>18．环磷酰胺（CTX）是神经母细胞瘤（NB）常用的化疗药物，但由于肿瘤细胞耐药和微小残余病灶的存在，超半数患儿疾病仍将再度恶化。为寻求更有效的NB药物治疗方法，研究人员进行了大蒜素联合环磷酰胺（CTX）对体外人神经母细胞瘤株SK-N-SH细胞增殖的作用的研究。下图为细胞周期示意图，下表为5组处理及各时期细胞占比结果。下列有关叙述正确的是（</w:t>
      </w:r>
      <w:r>
        <w:rPr>
          <w:rFonts w:hint="eastAsia" w:ascii="宋体" w:hAnsi="宋体" w:eastAsia="宋体" w:cs="宋体"/>
          <w:kern w:val="0"/>
          <w:sz w:val="21"/>
          <w:szCs w:val="21"/>
        </w:rPr>
        <w:t>    </w:t>
      </w:r>
      <w:r>
        <w:rPr>
          <w:rFonts w:hint="eastAsia" w:ascii="宋体" w:hAnsi="宋体" w:eastAsia="宋体" w:cs="宋体"/>
          <w:sz w:val="21"/>
          <w:szCs w:val="21"/>
        </w:rPr>
        <w:t>）</w:t>
      </w:r>
    </w:p>
    <w:tbl>
      <w:tblPr>
        <w:tblStyle w:val="4"/>
        <w:tblpPr w:leftFromText="180" w:rightFromText="180" w:vertAnchor="text" w:horzAnchor="page" w:tblpX="4762" w:tblpY="1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715"/>
        <w:gridCol w:w="690"/>
        <w:gridCol w:w="690"/>
        <w:gridCol w:w="690"/>
      </w:tblGrid>
      <w:tr w14:paraId="09DBF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7F2EE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sz w:val="18"/>
                <w:szCs w:val="18"/>
              </w:rPr>
            </w:pPr>
            <w:r>
              <w:rPr>
                <w:rFonts w:hint="eastAsia" w:ascii="宋体" w:hAnsi="宋体" w:eastAsia="宋体" w:cs="宋体"/>
                <w:sz w:val="18"/>
                <w:szCs w:val="18"/>
              </w:rPr>
              <w:t>组别及处理</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97377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sz w:val="18"/>
                <w:szCs w:val="18"/>
              </w:rPr>
            </w:pPr>
            <w:r>
              <w:rPr>
                <w:rFonts w:hint="eastAsia" w:ascii="宋体" w:hAnsi="宋体" w:eastAsia="宋体" w:cs="宋体"/>
                <w:sz w:val="18"/>
                <w:szCs w:val="18"/>
              </w:rPr>
              <w:t>G</w:t>
            </w:r>
            <w:r>
              <w:rPr>
                <w:rFonts w:hint="eastAsia" w:ascii="宋体" w:hAnsi="宋体" w:eastAsia="宋体" w:cs="宋体"/>
                <w:sz w:val="18"/>
                <w:szCs w:val="18"/>
                <w:vertAlign w:val="subscript"/>
              </w:rPr>
              <w:t>0</w:t>
            </w:r>
            <w:r>
              <w:rPr>
                <w:rFonts w:hint="eastAsia" w:ascii="宋体" w:hAnsi="宋体" w:eastAsia="宋体" w:cs="宋体"/>
                <w:sz w:val="18"/>
                <w:szCs w:val="18"/>
              </w:rPr>
              <w:t>/G</w:t>
            </w:r>
            <w:r>
              <w:rPr>
                <w:rFonts w:hint="eastAsia" w:ascii="宋体" w:hAnsi="宋体" w:eastAsia="宋体" w:cs="宋体"/>
                <w:sz w:val="18"/>
                <w:szCs w:val="18"/>
                <w:vertAlign w:val="subscript"/>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CA16F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sz w:val="18"/>
                <w:szCs w:val="18"/>
              </w:rPr>
            </w:pPr>
            <w:r>
              <w:rPr>
                <w:rFonts w:hint="eastAsia" w:ascii="宋体" w:hAnsi="宋体" w:eastAsia="宋体" w:cs="宋体"/>
                <w:sz w:val="18"/>
                <w:szCs w:val="18"/>
              </w:rPr>
              <w:t>S</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CC1E6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sz w:val="18"/>
                <w:szCs w:val="18"/>
              </w:rPr>
            </w:pPr>
            <w:r>
              <w:rPr>
                <w:rFonts w:hint="eastAsia" w:ascii="宋体" w:hAnsi="宋体" w:eastAsia="宋体" w:cs="宋体"/>
                <w:sz w:val="18"/>
                <w:szCs w:val="18"/>
              </w:rPr>
              <w:t>G</w:t>
            </w:r>
            <w:r>
              <w:rPr>
                <w:rFonts w:hint="eastAsia" w:ascii="宋体" w:hAnsi="宋体" w:eastAsia="宋体" w:cs="宋体"/>
                <w:sz w:val="18"/>
                <w:szCs w:val="18"/>
                <w:vertAlign w:val="subscript"/>
              </w:rPr>
              <w:t>2</w:t>
            </w:r>
            <w:r>
              <w:rPr>
                <w:rFonts w:hint="eastAsia" w:ascii="宋体" w:hAnsi="宋体" w:eastAsia="宋体" w:cs="宋体"/>
                <w:sz w:val="18"/>
                <w:szCs w:val="18"/>
              </w:rPr>
              <w:t>/M</w:t>
            </w:r>
          </w:p>
        </w:tc>
      </w:tr>
      <w:tr w14:paraId="79F78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49979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sz w:val="18"/>
                <w:szCs w:val="18"/>
              </w:rPr>
            </w:pPr>
            <w:r>
              <w:rPr>
                <w:rFonts w:hint="eastAsia" w:ascii="宋体" w:hAnsi="宋体" w:eastAsia="宋体" w:cs="宋体"/>
                <w:sz w:val="18"/>
                <w:szCs w:val="18"/>
              </w:rPr>
              <w:t>空白对照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068A7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sz w:val="18"/>
                <w:szCs w:val="18"/>
              </w:rPr>
            </w:pPr>
            <w:r>
              <w:rPr>
                <w:rFonts w:hint="eastAsia" w:ascii="宋体" w:hAnsi="宋体" w:eastAsia="宋体" w:cs="宋体"/>
                <w:sz w:val="18"/>
                <w:szCs w:val="18"/>
              </w:rPr>
              <w:t>59.17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ECBAC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sz w:val="18"/>
                <w:szCs w:val="18"/>
              </w:rPr>
            </w:pPr>
            <w:r>
              <w:rPr>
                <w:rFonts w:hint="eastAsia" w:ascii="宋体" w:hAnsi="宋体" w:eastAsia="宋体" w:cs="宋体"/>
                <w:sz w:val="18"/>
                <w:szCs w:val="18"/>
              </w:rPr>
              <w:t>36.52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B27AB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sz w:val="18"/>
                <w:szCs w:val="18"/>
              </w:rPr>
            </w:pPr>
            <w:r>
              <w:rPr>
                <w:rFonts w:hint="eastAsia" w:ascii="宋体" w:hAnsi="宋体" w:eastAsia="宋体" w:cs="宋体"/>
                <w:sz w:val="18"/>
                <w:szCs w:val="18"/>
              </w:rPr>
              <w:t>4.31</w:t>
            </w:r>
          </w:p>
        </w:tc>
      </w:tr>
      <w:tr w14:paraId="4AA8B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1FA34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sz w:val="18"/>
                <w:szCs w:val="18"/>
              </w:rPr>
            </w:pPr>
            <w:r>
              <w:rPr>
                <w:rFonts w:hint="eastAsia" w:ascii="宋体" w:hAnsi="宋体" w:eastAsia="宋体" w:cs="宋体"/>
                <w:sz w:val="18"/>
                <w:szCs w:val="18"/>
              </w:rPr>
              <w:t>CTX 20 μg/L</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62269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sz w:val="18"/>
                <w:szCs w:val="18"/>
              </w:rPr>
            </w:pPr>
            <w:r>
              <w:rPr>
                <w:rFonts w:hint="eastAsia" w:ascii="宋体" w:hAnsi="宋体" w:eastAsia="宋体" w:cs="宋体"/>
                <w:sz w:val="18"/>
                <w:szCs w:val="18"/>
              </w:rPr>
              <w:t>60.22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C2694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sz w:val="18"/>
                <w:szCs w:val="18"/>
              </w:rPr>
            </w:pPr>
            <w:r>
              <w:rPr>
                <w:rFonts w:hint="eastAsia" w:ascii="宋体" w:hAnsi="宋体" w:eastAsia="宋体" w:cs="宋体"/>
                <w:sz w:val="18"/>
                <w:szCs w:val="18"/>
              </w:rPr>
              <w:t>19.61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A52E2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sz w:val="18"/>
                <w:szCs w:val="18"/>
              </w:rPr>
            </w:pPr>
            <w:r>
              <w:rPr>
                <w:rFonts w:hint="eastAsia" w:ascii="宋体" w:hAnsi="宋体" w:eastAsia="宋体" w:cs="宋体"/>
                <w:sz w:val="18"/>
                <w:szCs w:val="18"/>
              </w:rPr>
              <w:t>20.17</w:t>
            </w:r>
          </w:p>
        </w:tc>
      </w:tr>
      <w:tr w14:paraId="2E745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9E358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sz w:val="18"/>
                <w:szCs w:val="18"/>
              </w:rPr>
            </w:pPr>
            <w:r>
              <w:rPr>
                <w:rFonts w:hint="eastAsia" w:ascii="宋体" w:hAnsi="宋体" w:eastAsia="宋体" w:cs="宋体"/>
                <w:sz w:val="18"/>
                <w:szCs w:val="18"/>
              </w:rPr>
              <w:t>大蒜素20μg/L</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6F626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sz w:val="18"/>
                <w:szCs w:val="18"/>
              </w:rPr>
            </w:pPr>
            <w:r>
              <w:rPr>
                <w:rFonts w:hint="eastAsia" w:ascii="宋体" w:hAnsi="宋体" w:eastAsia="宋体" w:cs="宋体"/>
                <w:sz w:val="18"/>
                <w:szCs w:val="18"/>
              </w:rPr>
              <w:t>68.41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9B2E5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sz w:val="18"/>
                <w:szCs w:val="18"/>
              </w:rPr>
            </w:pPr>
            <w:r>
              <w:rPr>
                <w:rFonts w:hint="eastAsia" w:ascii="宋体" w:hAnsi="宋体" w:eastAsia="宋体" w:cs="宋体"/>
                <w:sz w:val="18"/>
                <w:szCs w:val="18"/>
              </w:rPr>
              <w:t>24.84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2C587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sz w:val="18"/>
                <w:szCs w:val="18"/>
              </w:rPr>
            </w:pPr>
            <w:r>
              <w:rPr>
                <w:rFonts w:hint="eastAsia" w:ascii="宋体" w:hAnsi="宋体" w:eastAsia="宋体" w:cs="宋体"/>
                <w:sz w:val="18"/>
                <w:szCs w:val="18"/>
              </w:rPr>
              <w:t>6.35</w:t>
            </w:r>
          </w:p>
        </w:tc>
      </w:tr>
      <w:tr w14:paraId="35DD3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46872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sz w:val="18"/>
                <w:szCs w:val="18"/>
              </w:rPr>
            </w:pPr>
            <w:r>
              <w:rPr>
                <w:rFonts w:hint="eastAsia" w:ascii="宋体" w:hAnsi="宋体" w:eastAsia="宋体" w:cs="宋体"/>
                <w:sz w:val="18"/>
                <w:szCs w:val="18"/>
              </w:rPr>
              <w:t>大蒜素20μg/L + CTX 20μg/L</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6E622B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sz w:val="18"/>
                <w:szCs w:val="18"/>
              </w:rPr>
            </w:pPr>
            <w:r>
              <w:rPr>
                <w:rFonts w:hint="eastAsia" w:ascii="宋体" w:hAnsi="宋体" w:eastAsia="宋体" w:cs="宋体"/>
                <w:sz w:val="18"/>
                <w:szCs w:val="18"/>
              </w:rPr>
              <w:t>67.49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07692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sz w:val="18"/>
                <w:szCs w:val="18"/>
              </w:rPr>
            </w:pPr>
            <w:r>
              <w:rPr>
                <w:rFonts w:hint="eastAsia" w:ascii="宋体" w:hAnsi="宋体" w:eastAsia="宋体" w:cs="宋体"/>
                <w:sz w:val="18"/>
                <w:szCs w:val="18"/>
              </w:rPr>
              <w:t>11.26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1811D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sz w:val="18"/>
                <w:szCs w:val="18"/>
              </w:rPr>
            </w:pPr>
            <w:r>
              <w:rPr>
                <w:rFonts w:hint="eastAsia" w:ascii="宋体" w:hAnsi="宋体" w:eastAsia="宋体" w:cs="宋体"/>
                <w:sz w:val="18"/>
                <w:szCs w:val="18"/>
              </w:rPr>
              <w:t>21.25</w:t>
            </w:r>
          </w:p>
        </w:tc>
      </w:tr>
      <w:tr w14:paraId="705D7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52"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6134AF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sz w:val="18"/>
                <w:szCs w:val="18"/>
              </w:rPr>
            </w:pPr>
            <w:r>
              <w:rPr>
                <w:rFonts w:hint="eastAsia" w:ascii="宋体" w:hAnsi="宋体" w:eastAsia="宋体" w:cs="宋体"/>
                <w:sz w:val="18"/>
                <w:szCs w:val="18"/>
              </w:rPr>
              <w:t>大蒜素40μg/L + CTX 20μg/L</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CBF8D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sz w:val="18"/>
                <w:szCs w:val="18"/>
              </w:rPr>
            </w:pPr>
            <w:r>
              <w:rPr>
                <w:rFonts w:hint="eastAsia" w:ascii="宋体" w:hAnsi="宋体" w:eastAsia="宋体" w:cs="宋体"/>
                <w:sz w:val="18"/>
                <w:szCs w:val="18"/>
              </w:rPr>
              <w:t>74.18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16681B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sz w:val="18"/>
                <w:szCs w:val="18"/>
              </w:rPr>
            </w:pPr>
            <w:r>
              <w:rPr>
                <w:rFonts w:hint="eastAsia" w:ascii="宋体" w:hAnsi="宋体" w:eastAsia="宋体" w:cs="宋体"/>
                <w:sz w:val="18"/>
                <w:szCs w:val="18"/>
              </w:rPr>
              <w:t>5.39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EA2E3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sz w:val="18"/>
                <w:szCs w:val="18"/>
              </w:rPr>
            </w:pPr>
            <w:r>
              <w:rPr>
                <w:rFonts w:hint="eastAsia" w:ascii="宋体" w:hAnsi="宋体" w:eastAsia="宋体" w:cs="宋体"/>
                <w:sz w:val="18"/>
                <w:szCs w:val="18"/>
              </w:rPr>
              <w:t>20.47</w:t>
            </w:r>
          </w:p>
        </w:tc>
      </w:tr>
    </w:tbl>
    <w:p w14:paraId="72CDFA7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315" w:hangingChars="150"/>
        <w:jc w:val="left"/>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478915" cy="1524000"/>
            <wp:effectExtent l="0" t="0" r="6985"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22"/>
                    <a:stretch>
                      <a:fillRect/>
                    </a:stretch>
                  </pic:blipFill>
                  <pic:spPr>
                    <a:xfrm>
                      <a:off x="0" y="0"/>
                      <a:ext cx="1478915" cy="1524000"/>
                    </a:xfrm>
                    <a:prstGeom prst="rect">
                      <a:avLst/>
                    </a:prstGeom>
                  </pic:spPr>
                </pic:pic>
              </a:graphicData>
            </a:graphic>
          </wp:inline>
        </w:drawing>
      </w:r>
    </w:p>
    <w:p w14:paraId="03246EE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5" w:leftChars="100" w:hanging="105" w:hangingChars="50"/>
        <w:jc w:val="left"/>
        <w:textAlignment w:val="auto"/>
        <w:rPr>
          <w:rFonts w:hint="eastAsia" w:ascii="宋体" w:hAnsi="宋体" w:eastAsia="宋体" w:cs="宋体"/>
          <w:color w:val="FF0000"/>
          <w:sz w:val="21"/>
          <w:szCs w:val="21"/>
        </w:rPr>
      </w:pPr>
      <w:r>
        <w:rPr>
          <w:rFonts w:hint="eastAsia" w:ascii="宋体" w:hAnsi="宋体" w:eastAsia="宋体" w:cs="宋体"/>
          <w:color w:val="FF0000"/>
          <w:sz w:val="21"/>
          <w:szCs w:val="21"/>
        </w:rPr>
        <w:t>A．图中M期为细胞周期的分裂期，G</w:t>
      </w:r>
      <w:r>
        <w:rPr>
          <w:rFonts w:hint="eastAsia" w:ascii="宋体" w:hAnsi="宋体" w:eastAsia="宋体" w:cs="宋体"/>
          <w:color w:val="FF0000"/>
          <w:sz w:val="21"/>
          <w:szCs w:val="21"/>
          <w:vertAlign w:val="subscript"/>
        </w:rPr>
        <w:t>1</w:t>
      </w:r>
      <w:r>
        <w:rPr>
          <w:rFonts w:hint="eastAsia" w:ascii="宋体" w:hAnsi="宋体" w:eastAsia="宋体" w:cs="宋体"/>
          <w:color w:val="FF0000"/>
          <w:sz w:val="21"/>
          <w:szCs w:val="21"/>
        </w:rPr>
        <w:t>期为S期进行物质准备</w:t>
      </w:r>
    </w:p>
    <w:p w14:paraId="468A19D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5" w:leftChars="100" w:hanging="105" w:hangingChars="50"/>
        <w:jc w:val="left"/>
        <w:textAlignment w:val="auto"/>
        <w:rPr>
          <w:rFonts w:hint="eastAsia" w:ascii="宋体" w:hAnsi="宋体" w:eastAsia="宋体" w:cs="宋体"/>
          <w:sz w:val="21"/>
          <w:szCs w:val="21"/>
        </w:rPr>
      </w:pPr>
      <w:r>
        <w:rPr>
          <w:rFonts w:hint="eastAsia" w:ascii="宋体" w:hAnsi="宋体" w:eastAsia="宋体" w:cs="宋体"/>
          <w:color w:val="FF0000"/>
          <w:sz w:val="21"/>
          <w:szCs w:val="21"/>
        </w:rPr>
        <w:t>B．该实验中，自变量是药物的种类、药物浓度及药物组合方式</w:t>
      </w:r>
    </w:p>
    <w:p w14:paraId="50F78BE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5" w:leftChars="100" w:hanging="105" w:hangingChars="50"/>
        <w:jc w:val="left"/>
        <w:textAlignment w:val="auto"/>
        <w:rPr>
          <w:rFonts w:hint="eastAsia" w:ascii="宋体" w:hAnsi="宋体" w:eastAsia="宋体" w:cs="宋体"/>
          <w:sz w:val="21"/>
          <w:szCs w:val="21"/>
        </w:rPr>
      </w:pPr>
      <w:r>
        <w:rPr>
          <w:rFonts w:hint="eastAsia" w:ascii="宋体" w:hAnsi="宋体" w:eastAsia="宋体" w:cs="宋体"/>
          <w:sz w:val="21"/>
          <w:szCs w:val="21"/>
        </w:rPr>
        <w:t>C．大蒜素将细胞阻滞于G</w:t>
      </w:r>
      <w:r>
        <w:rPr>
          <w:rFonts w:hint="eastAsia" w:ascii="宋体" w:hAnsi="宋体" w:eastAsia="宋体" w:cs="宋体"/>
          <w:sz w:val="21"/>
          <w:szCs w:val="21"/>
          <w:vertAlign w:val="subscript"/>
        </w:rPr>
        <w:t>2</w:t>
      </w:r>
      <w:r>
        <w:rPr>
          <w:rFonts w:hint="eastAsia" w:ascii="宋体" w:hAnsi="宋体" w:eastAsia="宋体" w:cs="宋体"/>
          <w:sz w:val="21"/>
          <w:szCs w:val="21"/>
        </w:rPr>
        <w:t>/M期，CTX将细胞阻滞于G</w:t>
      </w:r>
      <w:r>
        <w:rPr>
          <w:rFonts w:hint="eastAsia" w:ascii="宋体" w:hAnsi="宋体" w:eastAsia="宋体" w:cs="宋体"/>
          <w:sz w:val="21"/>
          <w:szCs w:val="21"/>
          <w:vertAlign w:val="subscript"/>
        </w:rPr>
        <w:t>0</w:t>
      </w:r>
      <w:r>
        <w:rPr>
          <w:rFonts w:hint="eastAsia" w:ascii="宋体" w:hAnsi="宋体" w:eastAsia="宋体" w:cs="宋体"/>
          <w:sz w:val="21"/>
          <w:szCs w:val="21"/>
        </w:rPr>
        <w:t>/G</w:t>
      </w:r>
      <w:r>
        <w:rPr>
          <w:rFonts w:hint="eastAsia" w:ascii="宋体" w:hAnsi="宋体" w:eastAsia="宋体" w:cs="宋体"/>
          <w:sz w:val="21"/>
          <w:szCs w:val="21"/>
          <w:vertAlign w:val="subscript"/>
        </w:rPr>
        <w:t>1</w:t>
      </w:r>
      <w:r>
        <w:rPr>
          <w:rFonts w:hint="eastAsia" w:ascii="宋体" w:hAnsi="宋体" w:eastAsia="宋体" w:cs="宋体"/>
          <w:sz w:val="21"/>
          <w:szCs w:val="21"/>
        </w:rPr>
        <w:t>期</w:t>
      </w:r>
    </w:p>
    <w:p w14:paraId="7178610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5" w:leftChars="100" w:hanging="105" w:hangingChars="50"/>
        <w:jc w:val="left"/>
        <w:textAlignment w:val="auto"/>
        <w:rPr>
          <w:rFonts w:hint="eastAsia" w:ascii="宋体" w:hAnsi="宋体" w:eastAsia="宋体" w:cs="宋体"/>
          <w:color w:val="FF0000"/>
          <w:sz w:val="21"/>
          <w:szCs w:val="21"/>
        </w:rPr>
      </w:pPr>
      <w:r>
        <w:rPr>
          <w:rFonts w:hint="eastAsia" w:ascii="宋体" w:hAnsi="宋体" w:eastAsia="宋体" w:cs="宋体"/>
          <w:color w:val="FF0000"/>
          <w:sz w:val="21"/>
          <w:szCs w:val="21"/>
        </w:rPr>
        <w:t>D．大蒜素联合CTX能减少S期细胞，抑制细胞增殖效果与剂量有关</w:t>
      </w:r>
    </w:p>
    <w:p w14:paraId="4043A04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315" w:hangingChars="150"/>
        <w:jc w:val="left"/>
        <w:textAlignment w:val="auto"/>
        <w:rPr>
          <w:rFonts w:hint="eastAsia" w:ascii="宋体" w:hAnsi="宋体" w:eastAsia="宋体" w:cs="宋体"/>
          <w:sz w:val="21"/>
          <w:szCs w:val="21"/>
        </w:rPr>
      </w:pPr>
      <w:r>
        <w:rPr>
          <w:rFonts w:hint="eastAsia" w:ascii="宋体" w:hAnsi="宋体" w:eastAsia="宋体" w:cs="宋体"/>
          <w:sz w:val="21"/>
          <w:szCs w:val="21"/>
        </w:rPr>
        <w:t>19．细胞凋亡过程需要多种酶参与，如DNase为核酸内切酶，能够切割DNA形成DNA片段；Caspase是一类蛋白质水解酶，负责选择性地切割某些蛋白质，形成多肽片段。下列说法正确的是（</w:t>
      </w:r>
      <w:r>
        <w:rPr>
          <w:rFonts w:hint="eastAsia" w:ascii="宋体" w:hAnsi="宋体" w:eastAsia="宋体" w:cs="宋体"/>
          <w:kern w:val="0"/>
          <w:sz w:val="21"/>
          <w:szCs w:val="21"/>
        </w:rPr>
        <w:t>    </w:t>
      </w:r>
      <w:r>
        <w:rPr>
          <w:rFonts w:hint="eastAsia" w:ascii="宋体" w:hAnsi="宋体" w:eastAsia="宋体" w:cs="宋体"/>
          <w:sz w:val="21"/>
          <w:szCs w:val="21"/>
        </w:rPr>
        <w:t>）</w:t>
      </w:r>
    </w:p>
    <w:p w14:paraId="1A390A5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5" w:leftChars="100" w:hanging="105" w:hangingChars="50"/>
        <w:jc w:val="left"/>
        <w:textAlignment w:val="auto"/>
        <w:rPr>
          <w:rFonts w:hint="eastAsia" w:ascii="宋体" w:hAnsi="宋体" w:eastAsia="宋体" w:cs="宋体"/>
          <w:sz w:val="21"/>
          <w:szCs w:val="21"/>
        </w:rPr>
      </w:pPr>
      <w:r>
        <w:rPr>
          <w:rFonts w:hint="eastAsia" w:ascii="宋体" w:hAnsi="宋体" w:eastAsia="宋体" w:cs="宋体"/>
          <w:sz w:val="21"/>
          <w:szCs w:val="21"/>
        </w:rPr>
        <w:t>A．细胞凋亡过程中有蛋白质的降解，没有蛋白质的合成</w:t>
      </w:r>
    </w:p>
    <w:p w14:paraId="4783D4A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5" w:leftChars="100" w:hanging="105" w:hangingChars="50"/>
        <w:jc w:val="left"/>
        <w:textAlignment w:val="auto"/>
        <w:rPr>
          <w:rFonts w:hint="eastAsia" w:ascii="宋体" w:hAnsi="宋体" w:eastAsia="宋体" w:cs="宋体"/>
          <w:color w:val="FF0000"/>
          <w:sz w:val="21"/>
          <w:szCs w:val="21"/>
        </w:rPr>
      </w:pPr>
      <w:r>
        <w:rPr>
          <w:rFonts w:hint="eastAsia" w:ascii="宋体" w:hAnsi="宋体" w:eastAsia="宋体" w:cs="宋体"/>
          <w:color w:val="FF0000"/>
          <w:sz w:val="21"/>
          <w:szCs w:val="21"/>
        </w:rPr>
        <w:t>B．细胞凋亡过程涉及DNA的复制及一系列基因的激活</w:t>
      </w:r>
    </w:p>
    <w:p w14:paraId="365E0BC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5" w:leftChars="100" w:hanging="105" w:hangingChars="50"/>
        <w:jc w:val="left"/>
        <w:textAlignment w:val="auto"/>
        <w:rPr>
          <w:rFonts w:hint="eastAsia" w:ascii="宋体" w:hAnsi="宋体" w:eastAsia="宋体" w:cs="宋体"/>
          <w:color w:val="FF0000"/>
          <w:sz w:val="21"/>
          <w:szCs w:val="21"/>
        </w:rPr>
      </w:pPr>
      <w:r>
        <w:rPr>
          <w:rFonts w:hint="eastAsia" w:ascii="宋体" w:hAnsi="宋体" w:eastAsia="宋体" w:cs="宋体"/>
          <w:color w:val="FF0000"/>
          <w:sz w:val="21"/>
          <w:szCs w:val="21"/>
        </w:rPr>
        <w:t>C．细胞凋亡是基因控制的细胞自动结束生命的过程</w:t>
      </w:r>
    </w:p>
    <w:p w14:paraId="3346AAB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5" w:leftChars="100" w:hanging="105" w:hangingChars="50"/>
        <w:jc w:val="left"/>
        <w:textAlignment w:val="auto"/>
        <w:rPr>
          <w:rFonts w:hint="eastAsia" w:ascii="宋体" w:hAnsi="宋体" w:eastAsia="宋体" w:cs="宋体"/>
          <w:color w:val="FF0000"/>
          <w:sz w:val="21"/>
          <w:szCs w:val="21"/>
        </w:rPr>
      </w:pPr>
      <w:r>
        <w:rPr>
          <w:rFonts w:hint="eastAsia" w:ascii="宋体" w:hAnsi="宋体" w:eastAsia="宋体" w:cs="宋体"/>
          <w:color w:val="FF0000"/>
          <w:sz w:val="21"/>
          <w:szCs w:val="21"/>
        </w:rPr>
        <w:t>D．Caspase能破坏特定蛋白质中的肽键，从而形成多肽片段</w:t>
      </w:r>
    </w:p>
    <w:p w14:paraId="1B06216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5" w:leftChars="100" w:hanging="105" w:hangingChars="50"/>
        <w:jc w:val="left"/>
        <w:textAlignment w:val="auto"/>
        <w:rPr>
          <w:rFonts w:hint="eastAsia" w:ascii="宋体" w:hAnsi="宋体" w:eastAsia="宋体" w:cs="宋体"/>
          <w:sz w:val="21"/>
          <w:szCs w:val="21"/>
        </w:rPr>
      </w:pPr>
    </w:p>
    <w:p w14:paraId="5439F81C">
      <w:pPr>
        <w:spacing w:line="240" w:lineRule="auto"/>
        <w:jc w:val="left"/>
        <w:textAlignment w:val="center"/>
        <w:rPr>
          <w:color w:val="000000"/>
        </w:rPr>
      </w:pPr>
      <w:r>
        <w:rPr>
          <w:rFonts w:ascii="宋体" w:hAnsi="宋体" w:eastAsia="宋体" w:cs="宋体"/>
          <w:b/>
          <w:color w:val="000000"/>
          <w:sz w:val="24"/>
        </w:rPr>
        <w:t>三、非选择题：共</w:t>
      </w:r>
      <w:r>
        <w:rPr>
          <w:rFonts w:ascii="Times New Roman" w:hAnsi="Times New Roman" w:eastAsia="Times New Roman" w:cs="Times New Roman"/>
          <w:b/>
          <w:color w:val="000000"/>
          <w:sz w:val="24"/>
        </w:rPr>
        <w:t>5</w:t>
      </w:r>
      <w:r>
        <w:rPr>
          <w:rFonts w:ascii="宋体" w:hAnsi="宋体" w:eastAsia="宋体" w:cs="宋体"/>
          <w:b/>
          <w:color w:val="000000"/>
          <w:sz w:val="24"/>
        </w:rPr>
        <w:t>题，</w:t>
      </w:r>
      <w:r>
        <w:rPr>
          <w:rFonts w:ascii="Times New Roman" w:hAnsi="Times New Roman" w:eastAsia="Times New Roman" w:cs="Times New Roman"/>
          <w:b/>
          <w:color w:val="000000"/>
          <w:sz w:val="24"/>
        </w:rPr>
        <w:t xml:space="preserve"> </w:t>
      </w:r>
      <w:r>
        <w:rPr>
          <w:rFonts w:ascii="宋体" w:hAnsi="宋体" w:eastAsia="宋体" w:cs="宋体"/>
          <w:b/>
          <w:color w:val="000000"/>
          <w:sz w:val="24"/>
        </w:rPr>
        <w:t>共</w:t>
      </w:r>
      <w:r>
        <w:rPr>
          <w:rFonts w:ascii="Times New Roman" w:hAnsi="Times New Roman" w:eastAsia="Times New Roman" w:cs="Times New Roman"/>
          <w:b/>
          <w:color w:val="000000"/>
          <w:sz w:val="24"/>
        </w:rPr>
        <w:t>60</w:t>
      </w:r>
      <w:r>
        <w:rPr>
          <w:rFonts w:ascii="宋体" w:hAnsi="宋体" w:eastAsia="宋体" w:cs="宋体"/>
          <w:b/>
          <w:color w:val="000000"/>
          <w:sz w:val="24"/>
        </w:rPr>
        <w:t>分。除特别说明外，每空</w:t>
      </w:r>
      <w:r>
        <w:rPr>
          <w:rFonts w:ascii="Times New Roman" w:hAnsi="Times New Roman" w:eastAsia="Times New Roman" w:cs="Times New Roman"/>
          <w:b/>
          <w:color w:val="000000"/>
          <w:sz w:val="24"/>
        </w:rPr>
        <w:t>1</w:t>
      </w:r>
      <w:r>
        <w:rPr>
          <w:rFonts w:ascii="宋体" w:hAnsi="宋体" w:eastAsia="宋体" w:cs="宋体"/>
          <w:b/>
          <w:color w:val="000000"/>
          <w:sz w:val="24"/>
        </w:rPr>
        <w:t>分。</w:t>
      </w:r>
    </w:p>
    <w:p w14:paraId="293B9057">
      <w:pPr>
        <w:keepNext w:val="0"/>
        <w:keepLines w:val="0"/>
        <w:pageBreakBefore w:val="0"/>
        <w:widowControl w:val="0"/>
        <w:kinsoku/>
        <w:wordWrap/>
        <w:overflowPunct/>
        <w:topLinePunct w:val="0"/>
        <w:autoSpaceDE/>
        <w:autoSpaceDN/>
        <w:bidi w:val="0"/>
        <w:adjustRightInd/>
        <w:snapToGrid/>
        <w:spacing w:line="240" w:lineRule="auto"/>
        <w:jc w:val="both"/>
        <w:textAlignment w:val="center"/>
        <w:rPr>
          <w:color w:val="000000"/>
        </w:rPr>
      </w:pPr>
      <w:r>
        <w:rPr>
          <w:color w:val="000000"/>
        </w:rPr>
        <w:t>2</w:t>
      </w:r>
      <w:r>
        <w:rPr>
          <w:rFonts w:hint="eastAsia"/>
          <w:color w:val="000000"/>
          <w:lang w:val="en-US" w:eastAsia="zh-CN"/>
        </w:rPr>
        <w:t>0</w:t>
      </w:r>
      <w:r>
        <w:rPr>
          <w:color w:val="000000"/>
        </w:rPr>
        <w:t xml:space="preserve">. </w:t>
      </w:r>
      <w:r>
        <w:rPr>
          <w:rFonts w:ascii="宋体" w:hAnsi="宋体" w:eastAsia="宋体" w:cs="宋体"/>
          <w:color w:val="000000"/>
        </w:rPr>
        <w:t>小麦、玉米是我国的主要粮食作物，下图１是小麦、玉米叶片结构及光合作用固定</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的相关过程，其中</w:t>
      </w:r>
      <w:r>
        <w:rPr>
          <w:rFonts w:ascii="Times New Roman" w:hAnsi="Times New Roman" w:eastAsia="Times New Roman" w:cs="Times New Roman"/>
          <w:color w:val="000000"/>
        </w:rPr>
        <w:t>PEPC</w:t>
      </w:r>
      <w:r>
        <w:rPr>
          <w:rFonts w:ascii="宋体" w:hAnsi="宋体" w:eastAsia="宋体" w:cs="宋体"/>
          <w:color w:val="000000"/>
        </w:rPr>
        <w:t>（酶）与</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的亲和力比</w:t>
      </w:r>
      <w:r>
        <w:rPr>
          <w:rFonts w:ascii="Times New Roman" w:hAnsi="Times New Roman" w:eastAsia="Times New Roman" w:cs="Times New Roman"/>
          <w:color w:val="000000"/>
        </w:rPr>
        <w:t>Rubisco</w:t>
      </w:r>
      <w:r>
        <w:rPr>
          <w:rFonts w:ascii="宋体" w:hAnsi="宋体" w:eastAsia="宋体" w:cs="宋体"/>
          <w:color w:val="000000"/>
        </w:rPr>
        <w:t>（酶）高</w:t>
      </w:r>
      <w:r>
        <w:rPr>
          <w:rFonts w:ascii="Times New Roman" w:hAnsi="Times New Roman" w:eastAsia="Times New Roman" w:cs="Times New Roman"/>
          <w:color w:val="000000"/>
        </w:rPr>
        <w:t>60</w:t>
      </w:r>
      <w:r>
        <w:rPr>
          <w:rFonts w:ascii="宋体" w:hAnsi="宋体" w:eastAsia="宋体" w:cs="宋体"/>
          <w:color w:val="000000"/>
        </w:rPr>
        <w:t>多倍。</w:t>
      </w:r>
    </w:p>
    <w:p w14:paraId="2C8F036B">
      <w:pPr>
        <w:keepNext w:val="0"/>
        <w:keepLines w:val="0"/>
        <w:pageBreakBefore w:val="0"/>
        <w:widowControl w:val="0"/>
        <w:kinsoku/>
        <w:wordWrap/>
        <w:overflowPunct/>
        <w:topLinePunct w:val="0"/>
        <w:autoSpaceDE/>
        <w:autoSpaceDN/>
        <w:bidi w:val="0"/>
        <w:adjustRightInd/>
        <w:snapToGrid/>
        <w:spacing w:line="240" w:lineRule="auto"/>
        <w:jc w:val="both"/>
        <w:textAlignment w:val="center"/>
        <w:rPr>
          <w:color w:val="000000"/>
        </w:rPr>
      </w:pPr>
      <w:r>
        <w:rPr>
          <w:rFonts w:ascii="宋体" w:hAnsi="宋体" w:eastAsia="宋体" w:cs="宋体"/>
          <w:color w:val="000000"/>
        </w:rPr>
        <w:t>请回答下列问题。</w:t>
      </w:r>
    </w:p>
    <w:p w14:paraId="4D71A620">
      <w:pPr>
        <w:keepNext w:val="0"/>
        <w:keepLines w:val="0"/>
        <w:pageBreakBefore w:val="0"/>
        <w:widowControl w:val="0"/>
        <w:kinsoku/>
        <w:wordWrap/>
        <w:overflowPunct/>
        <w:topLinePunct w:val="0"/>
        <w:autoSpaceDE/>
        <w:autoSpaceDN/>
        <w:bidi w:val="0"/>
        <w:adjustRightInd/>
        <w:snapToGrid/>
        <w:spacing w:line="240" w:lineRule="auto"/>
        <w:jc w:val="both"/>
        <w:textAlignment w:val="center"/>
        <w:rPr>
          <w:color w:val="000000"/>
        </w:rPr>
      </w:pPr>
      <w:r>
        <w:rPr>
          <w:rFonts w:ascii="宋体" w:hAnsi="宋体" w:eastAsia="宋体" w:cs="宋体"/>
          <w:color w:val="000000"/>
        </w:rPr>
        <w:drawing>
          <wp:inline distT="0" distB="0" distL="114300" distR="114300">
            <wp:extent cx="5238750" cy="1750695"/>
            <wp:effectExtent l="0" t="0" r="0" b="190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5238750" cy="1751272"/>
                    </a:xfrm>
                    <a:prstGeom prst="rect">
                      <a:avLst/>
                    </a:prstGeom>
                  </pic:spPr>
                </pic:pic>
              </a:graphicData>
            </a:graphic>
          </wp:inline>
        </w:drawing>
      </w:r>
      <w:r>
        <w:rPr>
          <w:rFonts w:ascii="宋体" w:hAnsi="宋体" w:eastAsia="宋体" w:cs="宋体"/>
          <w:color w:val="000000"/>
        </w:rPr>
        <w:t xml:space="preserve">  </w:t>
      </w:r>
    </w:p>
    <w:p w14:paraId="6EC89EE5">
      <w:pPr>
        <w:keepNext w:val="0"/>
        <w:keepLines w:val="0"/>
        <w:pageBreakBefore w:val="0"/>
        <w:widowControl w:val="0"/>
        <w:numPr>
          <w:ilvl w:val="0"/>
          <w:numId w:val="1"/>
        </w:numPr>
        <w:kinsoku/>
        <w:wordWrap/>
        <w:overflowPunct/>
        <w:topLinePunct w:val="0"/>
        <w:autoSpaceDE/>
        <w:autoSpaceDN/>
        <w:bidi w:val="0"/>
        <w:adjustRightInd/>
        <w:snapToGrid/>
        <w:spacing w:line="240" w:lineRule="auto"/>
        <w:jc w:val="left"/>
        <w:textAlignment w:val="center"/>
        <w:rPr>
          <w:color w:val="000000"/>
        </w:rPr>
      </w:pPr>
      <w:r>
        <w:rPr>
          <w:rFonts w:ascii="宋体" w:hAnsi="宋体" w:eastAsia="宋体" w:cs="宋体"/>
          <w:color w:val="000000"/>
        </w:rPr>
        <w:t>小麦叶肉细胞中，进行</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3</w:t>
      </w:r>
      <w:r>
        <w:rPr>
          <w:rFonts w:ascii="宋体" w:hAnsi="宋体" w:eastAsia="宋体" w:cs="宋体"/>
          <w:color w:val="000000"/>
        </w:rPr>
        <w:t>途径的场所是</w:t>
      </w:r>
      <w:r>
        <w:rPr>
          <w:color w:val="000000"/>
        </w:rPr>
        <w:t>_____________</w:t>
      </w:r>
      <w:r>
        <w:rPr>
          <w:rFonts w:ascii="宋体" w:hAnsi="宋体" w:eastAsia="宋体" w:cs="宋体"/>
          <w:color w:val="000000"/>
        </w:rPr>
        <w:t>，该过程需要光反应提供</w:t>
      </w:r>
      <w:r>
        <w:rPr>
          <w:color w:val="000000"/>
        </w:rPr>
        <w:t>______</w:t>
      </w:r>
    </w:p>
    <w:p w14:paraId="3665FF5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_____________</w:t>
      </w:r>
      <w:r>
        <w:rPr>
          <w:rFonts w:ascii="宋体" w:hAnsi="宋体" w:eastAsia="宋体" w:cs="宋体"/>
          <w:color w:val="000000"/>
        </w:rPr>
        <w:t>。</w:t>
      </w:r>
    </w:p>
    <w:p w14:paraId="7D6B3559">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（2）</w:t>
      </w:r>
      <w:r>
        <w:rPr>
          <w:rFonts w:ascii="宋体" w:hAnsi="宋体" w:eastAsia="宋体" w:cs="宋体"/>
          <w:color w:val="000000"/>
        </w:rPr>
        <w:t>玉米叶片细胞中，</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3</w:t>
      </w:r>
      <w:r>
        <w:rPr>
          <w:rFonts w:ascii="宋体" w:hAnsi="宋体" w:eastAsia="宋体" w:cs="宋体"/>
          <w:color w:val="000000"/>
        </w:rPr>
        <w:t>途径和</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4</w:t>
      </w:r>
      <w:r>
        <w:rPr>
          <w:rFonts w:ascii="宋体" w:hAnsi="宋体" w:eastAsia="宋体" w:cs="宋体"/>
          <w:color w:val="000000"/>
        </w:rPr>
        <w:t>途径固定</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时，与</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反应的物质分别是</w:t>
      </w:r>
      <w:r>
        <w:rPr>
          <w:color w:val="000000"/>
        </w:rPr>
        <w:t>_____________</w:t>
      </w:r>
      <w:r>
        <w:rPr>
          <w:rFonts w:ascii="宋体" w:hAnsi="宋体" w:eastAsia="宋体" w:cs="宋体"/>
          <w:color w:val="000000"/>
        </w:rPr>
        <w:t>。维管束鞘细胞中产生丙酮酸的过程除图示过程外还有</w:t>
      </w:r>
      <w:r>
        <w:rPr>
          <w:color w:val="000000"/>
        </w:rPr>
        <w:t>_______________________________</w:t>
      </w:r>
      <w:r>
        <w:rPr>
          <w:rFonts w:ascii="宋体" w:hAnsi="宋体" w:eastAsia="宋体" w:cs="宋体"/>
          <w:color w:val="000000"/>
        </w:rPr>
        <w:t>。</w:t>
      </w:r>
    </w:p>
    <w:p w14:paraId="4F83F3F6">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（3）</w:t>
      </w:r>
      <w:r>
        <w:rPr>
          <w:rFonts w:ascii="宋体" w:hAnsi="宋体" w:eastAsia="宋体" w:cs="宋体"/>
          <w:color w:val="000000"/>
        </w:rPr>
        <w:t>玉米叶肉细胞和维管束鞘细胞紧密相连成“花环形”结构，其意义是</w:t>
      </w:r>
      <w:r>
        <w:rPr>
          <w:color w:val="000000"/>
        </w:rPr>
        <w:t>________________</w:t>
      </w:r>
    </w:p>
    <w:p w14:paraId="25551557">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______________________________________________________________________________</w:t>
      </w:r>
      <w:r>
        <w:rPr>
          <w:rFonts w:ascii="宋体" w:hAnsi="宋体" w:eastAsia="宋体" w:cs="宋体"/>
          <w:color w:val="000000"/>
        </w:rPr>
        <w:t>。</w:t>
      </w:r>
    </w:p>
    <w:p w14:paraId="59BB343C">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（4）</w:t>
      </w:r>
      <w:r>
        <w:rPr>
          <w:rFonts w:ascii="宋体" w:hAnsi="宋体" w:eastAsia="宋体" w:cs="宋体"/>
          <w:color w:val="000000"/>
        </w:rPr>
        <w:t>研究人员在晴朗的白天测定玉米和小麦净光合速率（单位时间单位叶面积吸收</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的量）的变化，结果如图</w:t>
      </w:r>
      <w:r>
        <w:rPr>
          <w:rFonts w:ascii="Times New Roman" w:hAnsi="Times New Roman" w:eastAsia="Times New Roman" w:cs="Times New Roman"/>
          <w:color w:val="000000"/>
        </w:rPr>
        <w:t>2</w:t>
      </w:r>
      <w:r>
        <w:rPr>
          <w:rFonts w:ascii="宋体" w:hAnsi="宋体" w:eastAsia="宋体" w:cs="宋体"/>
          <w:color w:val="000000"/>
        </w:rPr>
        <w:t>。</w:t>
      </w:r>
    </w:p>
    <w:p w14:paraId="488D281F">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drawing>
          <wp:inline distT="0" distB="0" distL="114300" distR="114300">
            <wp:extent cx="2811145" cy="1684655"/>
            <wp:effectExtent l="0" t="0" r="8255" b="10795"/>
            <wp:docPr id="519011880" name="图片 51901188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011880" name="图片 519011880"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2811145" cy="1684655"/>
                    </a:xfrm>
                    <a:prstGeom prst="rect">
                      <a:avLst/>
                    </a:prstGeom>
                  </pic:spPr>
                </pic:pic>
              </a:graphicData>
            </a:graphic>
          </wp:inline>
        </w:drawing>
      </w:r>
    </w:p>
    <w:p w14:paraId="5CC2CEE8">
      <w:pPr>
        <w:keepNext w:val="0"/>
        <w:keepLines w:val="0"/>
        <w:pageBreakBefore w:val="0"/>
        <w:widowControl w:val="0"/>
        <w:kinsoku/>
        <w:wordWrap/>
        <w:overflowPunct/>
        <w:topLinePunct w:val="0"/>
        <w:autoSpaceDE/>
        <w:autoSpaceDN/>
        <w:bidi w:val="0"/>
        <w:adjustRightInd/>
        <w:snapToGrid/>
        <w:spacing w:line="240" w:lineRule="auto"/>
        <w:jc w:val="both"/>
        <w:textAlignment w:val="center"/>
        <w:rPr>
          <w:color w:val="000000"/>
        </w:rPr>
      </w:pPr>
      <w:r>
        <w:rPr>
          <w:rFonts w:ascii="宋体" w:hAnsi="宋体" w:eastAsia="宋体" w:cs="宋体"/>
          <w:color w:val="000000"/>
        </w:rPr>
        <w:t>①中午</w:t>
      </w:r>
      <w:r>
        <w:rPr>
          <w:rFonts w:ascii="Times New Roman" w:hAnsi="Times New Roman" w:eastAsia="Times New Roman" w:cs="Times New Roman"/>
          <w:color w:val="000000"/>
        </w:rPr>
        <w:t>11</w:t>
      </w:r>
      <w:r>
        <w:rPr>
          <w:rFonts w:ascii="宋体" w:hAnsi="宋体" w:eastAsia="宋体" w:cs="宋体"/>
          <w:color w:val="000000"/>
        </w:rPr>
        <w:t>：</w:t>
      </w:r>
      <w:r>
        <w:rPr>
          <w:rFonts w:ascii="Times New Roman" w:hAnsi="Times New Roman" w:eastAsia="Times New Roman" w:cs="Times New Roman"/>
          <w:color w:val="000000"/>
        </w:rPr>
        <w:t>00</w:t>
      </w:r>
      <w:r>
        <w:rPr>
          <w:rFonts w:ascii="宋体" w:hAnsi="宋体" w:eastAsia="宋体" w:cs="宋体"/>
          <w:color w:val="000000"/>
        </w:rPr>
        <w:t>时，玉米叶片的气孔导度降低，但净光合速率不降低，结合图</w:t>
      </w:r>
      <w:r>
        <w:rPr>
          <w:rFonts w:ascii="Times New Roman" w:hAnsi="Times New Roman" w:eastAsia="Times New Roman" w:cs="Times New Roman"/>
          <w:color w:val="000000"/>
        </w:rPr>
        <w:t>1</w:t>
      </w:r>
      <w:r>
        <w:rPr>
          <w:rFonts w:ascii="宋体" w:hAnsi="宋体" w:eastAsia="宋体" w:cs="宋体"/>
          <w:color w:val="000000"/>
        </w:rPr>
        <w:t>分析其主要原因是</w:t>
      </w:r>
      <w:r>
        <w:rPr>
          <w:color w:val="000000"/>
        </w:rPr>
        <w:t>_________________________________________________________________________</w:t>
      </w:r>
    </w:p>
    <w:p w14:paraId="0DE59501">
      <w:pPr>
        <w:keepNext w:val="0"/>
        <w:keepLines w:val="0"/>
        <w:pageBreakBefore w:val="0"/>
        <w:widowControl w:val="0"/>
        <w:kinsoku/>
        <w:wordWrap/>
        <w:overflowPunct/>
        <w:topLinePunct w:val="0"/>
        <w:autoSpaceDE/>
        <w:autoSpaceDN/>
        <w:bidi w:val="0"/>
        <w:adjustRightInd/>
        <w:snapToGrid/>
        <w:spacing w:line="240" w:lineRule="auto"/>
        <w:jc w:val="both"/>
        <w:textAlignment w:val="center"/>
        <w:rPr>
          <w:color w:val="000000"/>
        </w:rPr>
      </w:pPr>
      <w:r>
        <w:rPr>
          <w:color w:val="000000"/>
        </w:rPr>
        <w:t>______________________________________________________________________________</w:t>
      </w:r>
      <w:r>
        <w:rPr>
          <w:rFonts w:ascii="宋体" w:hAnsi="宋体" w:eastAsia="宋体" w:cs="宋体"/>
          <w:color w:val="000000"/>
        </w:rPr>
        <w:t>。</w:t>
      </w:r>
    </w:p>
    <w:p w14:paraId="6EE93EF7">
      <w:pPr>
        <w:keepNext w:val="0"/>
        <w:keepLines w:val="0"/>
        <w:pageBreakBefore w:val="0"/>
        <w:widowControl w:val="0"/>
        <w:kinsoku/>
        <w:wordWrap/>
        <w:overflowPunct/>
        <w:topLinePunct w:val="0"/>
        <w:autoSpaceDE/>
        <w:autoSpaceDN/>
        <w:bidi w:val="0"/>
        <w:adjustRightInd/>
        <w:snapToGrid/>
        <w:spacing w:line="240" w:lineRule="auto"/>
        <w:jc w:val="both"/>
        <w:textAlignment w:val="center"/>
        <w:rPr>
          <w:color w:val="000000"/>
        </w:rPr>
      </w:pPr>
      <w:r>
        <w:rPr>
          <w:rFonts w:ascii="宋体" w:hAnsi="宋体" w:eastAsia="宋体" w:cs="宋体"/>
          <w:color w:val="000000"/>
        </w:rPr>
        <w:t>②研究表明</w:t>
      </w:r>
      <w:r>
        <w:rPr>
          <w:rFonts w:ascii="Times New Roman" w:hAnsi="Times New Roman" w:eastAsia="Times New Roman" w:cs="Times New Roman"/>
          <w:color w:val="000000"/>
        </w:rPr>
        <w:t>Rubisco</w:t>
      </w:r>
      <w:r>
        <w:rPr>
          <w:rFonts w:ascii="宋体" w:hAnsi="宋体" w:eastAsia="宋体" w:cs="宋体"/>
          <w:color w:val="000000"/>
        </w:rPr>
        <w:t>既能催化</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5</w:t>
      </w:r>
      <w:r>
        <w:rPr>
          <w:rFonts w:ascii="宋体" w:hAnsi="宋体" w:eastAsia="宋体" w:cs="宋体"/>
          <w:color w:val="000000"/>
        </w:rPr>
        <w:t>和</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反应，也能催化</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5</w:t>
      </w:r>
      <w:r>
        <w:rPr>
          <w:rFonts w:ascii="宋体" w:hAnsi="宋体" w:eastAsia="宋体" w:cs="宋体"/>
          <w:color w:val="000000"/>
        </w:rPr>
        <w:t>和</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2</w:t>
      </w:r>
      <w:r>
        <w:rPr>
          <w:rFonts w:ascii="宋体" w:hAnsi="宋体" w:eastAsia="宋体" w:cs="宋体"/>
          <w:color w:val="000000"/>
        </w:rPr>
        <w:t>反应生成</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（称为光呼吸），光呼吸会降低光合效率。中午</w:t>
      </w:r>
      <w:r>
        <w:rPr>
          <w:rFonts w:ascii="Times New Roman" w:hAnsi="Times New Roman" w:eastAsia="Times New Roman" w:cs="Times New Roman"/>
          <w:color w:val="000000"/>
        </w:rPr>
        <w:t>11</w:t>
      </w:r>
      <w:r>
        <w:rPr>
          <w:rFonts w:ascii="宋体" w:hAnsi="宋体" w:eastAsia="宋体" w:cs="宋体"/>
          <w:color w:val="000000"/>
        </w:rPr>
        <w:t>：</w:t>
      </w:r>
      <w:r>
        <w:rPr>
          <w:rFonts w:ascii="Times New Roman" w:hAnsi="Times New Roman" w:eastAsia="Times New Roman" w:cs="Times New Roman"/>
          <w:color w:val="000000"/>
        </w:rPr>
        <w:t>00</w:t>
      </w:r>
      <w:r>
        <w:rPr>
          <w:rFonts w:ascii="宋体" w:hAnsi="宋体" w:eastAsia="宋体" w:cs="宋体"/>
          <w:color w:val="000000"/>
        </w:rPr>
        <w:t>时，玉米的光呼吸不明显，其原因是</w:t>
      </w:r>
      <w:r>
        <w:rPr>
          <w:color w:val="000000"/>
        </w:rPr>
        <w:t>_____________</w:t>
      </w:r>
    </w:p>
    <w:p w14:paraId="479923F5">
      <w:pPr>
        <w:keepNext w:val="0"/>
        <w:keepLines w:val="0"/>
        <w:pageBreakBefore w:val="0"/>
        <w:widowControl w:val="0"/>
        <w:kinsoku/>
        <w:wordWrap/>
        <w:overflowPunct/>
        <w:topLinePunct w:val="0"/>
        <w:autoSpaceDE/>
        <w:autoSpaceDN/>
        <w:bidi w:val="0"/>
        <w:adjustRightInd/>
        <w:snapToGrid/>
        <w:spacing w:line="240" w:lineRule="auto"/>
        <w:jc w:val="both"/>
        <w:textAlignment w:val="center"/>
        <w:rPr>
          <w:color w:val="000000"/>
        </w:rPr>
      </w:pPr>
      <w:r>
        <w:rPr>
          <w:color w:val="000000"/>
        </w:rPr>
        <w:t>______________________________________________________________________________</w:t>
      </w:r>
      <w:r>
        <w:rPr>
          <w:rFonts w:ascii="宋体" w:hAnsi="宋体" w:eastAsia="宋体" w:cs="宋体"/>
          <w:color w:val="000000"/>
        </w:rPr>
        <w:t>。</w:t>
      </w:r>
    </w:p>
    <w:p w14:paraId="345CCA58">
      <w:pPr>
        <w:keepNext w:val="0"/>
        <w:keepLines w:val="0"/>
        <w:pageBreakBefore w:val="0"/>
        <w:widowControl w:val="0"/>
        <w:kinsoku/>
        <w:wordWrap/>
        <w:overflowPunct/>
        <w:topLinePunct w:val="0"/>
        <w:autoSpaceDE/>
        <w:autoSpaceDN/>
        <w:bidi w:val="0"/>
        <w:adjustRightInd/>
        <w:snapToGrid/>
        <w:spacing w:line="240" w:lineRule="auto"/>
        <w:jc w:val="both"/>
        <w:textAlignment w:val="center"/>
        <w:rPr>
          <w:color w:val="000000"/>
        </w:rPr>
      </w:pPr>
      <w:r>
        <w:rPr>
          <w:rFonts w:ascii="宋体" w:hAnsi="宋体" w:eastAsia="宋体" w:cs="宋体"/>
          <w:color w:val="000000"/>
        </w:rPr>
        <w:t>③</w:t>
      </w:r>
      <w:r>
        <w:rPr>
          <w:rFonts w:ascii="Times New Roman" w:hAnsi="Times New Roman" w:eastAsia="Times New Roman" w:cs="Times New Roman"/>
          <w:color w:val="000000"/>
        </w:rPr>
        <w:t>11</w:t>
      </w:r>
      <w:r>
        <w:rPr>
          <w:rFonts w:ascii="宋体" w:hAnsi="宋体" w:eastAsia="宋体" w:cs="宋体"/>
          <w:color w:val="000000"/>
        </w:rPr>
        <w:t>：</w:t>
      </w:r>
      <w:r>
        <w:rPr>
          <w:rFonts w:ascii="Times New Roman" w:hAnsi="Times New Roman" w:eastAsia="Times New Roman" w:cs="Times New Roman"/>
          <w:color w:val="000000"/>
        </w:rPr>
        <w:t>00</w:t>
      </w:r>
      <w:r>
        <w:rPr>
          <w:rFonts w:ascii="宋体" w:hAnsi="宋体" w:eastAsia="宋体" w:cs="宋体"/>
          <w:color w:val="000000"/>
        </w:rPr>
        <w:t>时小麦净光合速率明显降低，其原因是：一方面蒸腾作用旺盛，导致</w:t>
      </w:r>
      <w:r>
        <w:rPr>
          <w:color w:val="000000"/>
        </w:rPr>
        <w:t>_____________</w:t>
      </w:r>
    </w:p>
    <w:p w14:paraId="17563361">
      <w:pPr>
        <w:keepNext w:val="0"/>
        <w:keepLines w:val="0"/>
        <w:pageBreakBefore w:val="0"/>
        <w:widowControl w:val="0"/>
        <w:kinsoku/>
        <w:wordWrap/>
        <w:overflowPunct/>
        <w:topLinePunct w:val="0"/>
        <w:autoSpaceDE/>
        <w:autoSpaceDN/>
        <w:bidi w:val="0"/>
        <w:adjustRightInd/>
        <w:snapToGrid/>
        <w:spacing w:line="240" w:lineRule="auto"/>
        <w:jc w:val="both"/>
        <w:textAlignment w:val="center"/>
        <w:rPr>
          <w:color w:val="000000"/>
        </w:rPr>
      </w:pPr>
      <w:r>
        <w:rPr>
          <w:color w:val="000000"/>
        </w:rPr>
        <w:t>______________________________________________________________________________</w:t>
      </w:r>
      <w:r>
        <w:rPr>
          <w:rFonts w:ascii="宋体" w:hAnsi="宋体" w:eastAsia="宋体" w:cs="宋体"/>
          <w:color w:val="000000"/>
        </w:rPr>
        <w:t>，光合速率显著降低，另一方面叶肉细胞中的</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浓度较低，</w:t>
      </w:r>
      <w:r>
        <w:rPr>
          <w:color w:val="000000"/>
        </w:rPr>
        <w:t>____________________________</w:t>
      </w:r>
    </w:p>
    <w:p w14:paraId="09D965ED">
      <w:pPr>
        <w:keepNext w:val="0"/>
        <w:keepLines w:val="0"/>
        <w:pageBreakBefore w:val="0"/>
        <w:widowControl w:val="0"/>
        <w:kinsoku/>
        <w:wordWrap/>
        <w:overflowPunct/>
        <w:topLinePunct w:val="0"/>
        <w:autoSpaceDE/>
        <w:autoSpaceDN/>
        <w:bidi w:val="0"/>
        <w:adjustRightInd/>
        <w:snapToGrid/>
        <w:spacing w:line="240" w:lineRule="auto"/>
        <w:jc w:val="both"/>
        <w:textAlignment w:val="center"/>
        <w:rPr>
          <w:color w:val="000000"/>
        </w:rPr>
      </w:pPr>
      <w:r>
        <w:rPr>
          <w:color w:val="000000"/>
        </w:rPr>
        <w:t>__________________________________________________________________</w:t>
      </w:r>
      <w:r>
        <w:rPr>
          <w:rFonts w:ascii="宋体" w:hAnsi="宋体" w:eastAsia="宋体" w:cs="宋体"/>
          <w:color w:val="000000"/>
        </w:rPr>
        <w:t>，光呼吸增强。</w:t>
      </w:r>
    </w:p>
    <w:p w14:paraId="2CA12D33">
      <w:pPr>
        <w:keepNext w:val="0"/>
        <w:keepLines w:val="0"/>
        <w:pageBreakBefore w:val="0"/>
        <w:widowControl w:val="0"/>
        <w:numPr>
          <w:ilvl w:val="0"/>
          <w:numId w:val="2"/>
        </w:numPr>
        <w:shd w:val="clear" w:color="auto" w:fill="auto"/>
        <w:kinsoku/>
        <w:wordWrap/>
        <w:overflowPunct/>
        <w:topLinePunct w:val="0"/>
        <w:autoSpaceDE/>
        <w:autoSpaceDN/>
        <w:bidi w:val="0"/>
        <w:adjustRightInd/>
        <w:snapToGrid w:val="0"/>
        <w:spacing w:line="240" w:lineRule="auto"/>
        <w:ind w:left="420" w:hanging="420" w:hangingChars="200"/>
        <w:jc w:val="left"/>
        <w:textAlignment w:val="auto"/>
        <w:rPr>
          <w:rFonts w:ascii="宋体" w:hAnsi="宋体" w:eastAsia="宋体" w:cs="宋体"/>
          <w:color w:val="000000"/>
        </w:rPr>
      </w:pPr>
      <w:r>
        <w:rPr>
          <w:rFonts w:ascii="宋体" w:hAnsi="宋体" w:eastAsia="宋体" w:cs="宋体"/>
          <w:color w:val="000000"/>
        </w:rPr>
        <w:t>据以上分析，若通过基因转化技术来提高小麦强光下的净光合速率，请写出基本的思路</w:t>
      </w:r>
      <w:r>
        <w:rPr>
          <w:color w:val="000000"/>
        </w:rPr>
        <w:t>_________________________________________________________________________</w:t>
      </w:r>
    </w:p>
    <w:p w14:paraId="6740E2A0">
      <w:pPr>
        <w:keepNext w:val="0"/>
        <w:keepLines w:val="0"/>
        <w:pageBreakBefore w:val="0"/>
        <w:widowControl w:val="0"/>
        <w:numPr>
          <w:ilvl w:val="0"/>
          <w:numId w:val="0"/>
        </w:numPr>
        <w:shd w:val="clear" w:color="auto" w:fill="auto"/>
        <w:kinsoku/>
        <w:wordWrap/>
        <w:overflowPunct/>
        <w:topLinePunct w:val="0"/>
        <w:autoSpaceDE/>
        <w:autoSpaceDN/>
        <w:bidi w:val="0"/>
        <w:adjustRightInd/>
        <w:snapToGrid w:val="0"/>
        <w:spacing w:line="240" w:lineRule="auto"/>
        <w:ind w:leftChars="-200" w:firstLine="630" w:firstLineChars="300"/>
        <w:jc w:val="left"/>
        <w:textAlignment w:val="auto"/>
        <w:rPr>
          <w:rFonts w:ascii="宋体" w:hAnsi="宋体" w:eastAsia="宋体" w:cs="宋体"/>
          <w:color w:val="000000"/>
        </w:rPr>
      </w:pPr>
      <w:r>
        <w:rPr>
          <w:color w:val="000000"/>
        </w:rPr>
        <w:t>___________________________________________________________________________</w:t>
      </w:r>
      <w:r>
        <w:rPr>
          <w:rFonts w:ascii="宋体" w:hAnsi="宋体" w:eastAsia="宋体" w:cs="宋体"/>
          <w:color w:val="000000"/>
        </w:rPr>
        <w:t>。</w:t>
      </w:r>
    </w:p>
    <w:p w14:paraId="0EBF38D4">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p>
    <w:p w14:paraId="65406EA9">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p>
    <w:p w14:paraId="3C72D5AE">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 xml:space="preserve">21. </w:t>
      </w:r>
      <w:r>
        <w:rPr>
          <w:rFonts w:ascii="宋体" w:hAnsi="宋体" w:eastAsia="宋体" w:cs="宋体"/>
          <w:color w:val="000000"/>
        </w:rPr>
        <w:t>下图是胰岛素分泌和发挥作用的示意图，</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分别表示细胞质膜上的结构，请据图回答下列问题。</w:t>
      </w:r>
    </w:p>
    <w:p w14:paraId="6DC3327C">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color w:val="000000"/>
        </w:rPr>
        <w:drawing>
          <wp:inline distT="0" distB="0" distL="114300" distR="114300">
            <wp:extent cx="3416935" cy="1868805"/>
            <wp:effectExtent l="0" t="0" r="12065" b="17145"/>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25">
                      <a:lum bright="-18000" contrast="42000"/>
                    </a:blip>
                    <a:stretch>
                      <a:fillRect/>
                    </a:stretch>
                  </pic:blipFill>
                  <pic:spPr>
                    <a:xfrm>
                      <a:off x="0" y="0"/>
                      <a:ext cx="3416935" cy="1868805"/>
                    </a:xfrm>
                    <a:prstGeom prst="rect">
                      <a:avLst/>
                    </a:prstGeom>
                  </pic:spPr>
                </pic:pic>
              </a:graphicData>
            </a:graphic>
          </wp:inline>
        </w:drawing>
      </w:r>
    </w:p>
    <w:p w14:paraId="53D1A3B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center"/>
        <w:rPr>
          <w:color w:val="000000"/>
        </w:rPr>
      </w:pPr>
      <w:r>
        <w:rPr>
          <w:rFonts w:ascii="Times New Roman" w:hAnsi="Times New Roman" w:eastAsia="宋体" w:cs="宋体"/>
          <w:color w:val="000000"/>
          <w:kern w:val="2"/>
          <w:sz w:val="21"/>
          <w:szCs w:val="24"/>
          <w:lang w:val="en-US" w:eastAsia="zh-CN" w:bidi="ar-SA"/>
        </w:rPr>
        <w:t>（1）</w:t>
      </w:r>
      <w:r>
        <w:rPr>
          <w:rFonts w:ascii="宋体" w:hAnsi="宋体" w:eastAsia="宋体" w:cs="宋体"/>
          <w:color w:val="000000"/>
        </w:rPr>
        <w:t>甲细胞为</w:t>
      </w:r>
      <w:r>
        <w:rPr>
          <w:color w:val="000000"/>
        </w:rPr>
        <w:t>______________</w:t>
      </w:r>
      <w:r>
        <w:rPr>
          <w:rFonts w:ascii="宋体" w:hAnsi="宋体" w:eastAsia="宋体" w:cs="宋体"/>
          <w:color w:val="000000"/>
        </w:rPr>
        <w:t>细胞，乙细胞为</w:t>
      </w:r>
      <w:r>
        <w:rPr>
          <w:color w:val="000000"/>
        </w:rPr>
        <w:t>______________</w:t>
      </w:r>
      <w:r>
        <w:rPr>
          <w:rFonts w:ascii="宋体" w:hAnsi="宋体" w:eastAsia="宋体" w:cs="宋体"/>
          <w:color w:val="000000"/>
        </w:rPr>
        <w:t>细胞，细胞上的</w:t>
      </w:r>
      <w:r>
        <w:rPr>
          <w:rFonts w:ascii="Times New Roman" w:hAnsi="Times New Roman" w:eastAsia="Times New Roman" w:cs="Times New Roman"/>
          <w:color w:val="000000"/>
        </w:rPr>
        <w:t>b</w:t>
      </w:r>
      <w:r>
        <w:rPr>
          <w:rFonts w:ascii="宋体" w:hAnsi="宋体" w:eastAsia="宋体" w:cs="宋体"/>
          <w:color w:val="000000"/>
        </w:rPr>
        <w:t>为</w:t>
      </w:r>
      <w:r>
        <w:rPr>
          <w:color w:val="000000"/>
        </w:rPr>
        <w:t>________</w:t>
      </w:r>
    </w:p>
    <w:p w14:paraId="2797C8A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________</w:t>
      </w:r>
      <w:r>
        <w:rPr>
          <w:rFonts w:ascii="宋体" w:hAnsi="宋体" w:eastAsia="宋体" w:cs="宋体"/>
          <w:color w:val="000000"/>
        </w:rPr>
        <w:t>。</w:t>
      </w:r>
    </w:p>
    <w:p w14:paraId="347337B3">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（2）</w:t>
      </w:r>
      <w:r>
        <w:rPr>
          <w:rFonts w:ascii="宋体" w:hAnsi="宋体" w:eastAsia="宋体" w:cs="宋体"/>
          <w:color w:val="000000"/>
        </w:rPr>
        <w:t>甲细胞产生的胰岛素通过</w:t>
      </w:r>
      <w:r>
        <w:rPr>
          <w:color w:val="000000"/>
        </w:rPr>
        <w:t>____________</w:t>
      </w:r>
      <w:r>
        <w:rPr>
          <w:rFonts w:ascii="宋体" w:hAnsi="宋体" w:eastAsia="宋体" w:cs="宋体"/>
          <w:color w:val="000000"/>
        </w:rPr>
        <w:t>运输至乙细胞发挥作用。</w:t>
      </w:r>
    </w:p>
    <w:p w14:paraId="3AA95268">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（3）</w:t>
      </w:r>
      <w:r>
        <w:rPr>
          <w:rFonts w:ascii="宋体" w:hAnsi="宋体" w:eastAsia="宋体" w:cs="宋体"/>
          <w:color w:val="000000"/>
        </w:rPr>
        <w:t>由图可知胰岛素降低血糖的原理是</w:t>
      </w:r>
      <w:r>
        <w:rPr>
          <w:color w:val="000000"/>
        </w:rPr>
        <w:t>___________________________________________</w:t>
      </w:r>
    </w:p>
    <w:p w14:paraId="090DC1DA">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___________________________________________________________________________</w:t>
      </w:r>
      <w:r>
        <w:rPr>
          <w:rFonts w:ascii="宋体" w:hAnsi="宋体" w:eastAsia="宋体" w:cs="宋体"/>
          <w:color w:val="000000"/>
        </w:rPr>
        <w:t>。</w:t>
      </w:r>
    </w:p>
    <w:p w14:paraId="6159416A">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（4）</w:t>
      </w:r>
      <w:r>
        <w:rPr>
          <w:rFonts w:ascii="宋体" w:hAnsi="宋体" w:eastAsia="宋体" w:cs="宋体"/>
          <w:color w:val="000000"/>
        </w:rPr>
        <w:t>抗体</w:t>
      </w:r>
      <w:r>
        <w:rPr>
          <w:rFonts w:ascii="Times New Roman" w:hAnsi="Times New Roman" w:eastAsia="Times New Roman" w:cs="Times New Roman"/>
          <w:color w:val="000000"/>
        </w:rPr>
        <w:t>1</w:t>
      </w:r>
      <w:r>
        <w:rPr>
          <w:rFonts w:ascii="宋体" w:hAnsi="宋体" w:eastAsia="宋体" w:cs="宋体"/>
          <w:color w:val="000000"/>
        </w:rPr>
        <w:t>和抗体</w:t>
      </w:r>
      <w:r>
        <w:rPr>
          <w:rFonts w:ascii="Times New Roman" w:hAnsi="Times New Roman" w:eastAsia="Times New Roman" w:cs="Times New Roman"/>
          <w:color w:val="000000"/>
        </w:rPr>
        <w:t>2</w:t>
      </w:r>
      <w:r>
        <w:rPr>
          <w:rFonts w:ascii="宋体" w:hAnsi="宋体" w:eastAsia="宋体" w:cs="宋体"/>
          <w:color w:val="000000"/>
        </w:rPr>
        <w:t>是由自身免疫细胞分泌的抗体。抗体</w:t>
      </w:r>
      <w:r>
        <w:rPr>
          <w:rFonts w:ascii="Times New Roman" w:hAnsi="Times New Roman" w:eastAsia="Times New Roman" w:cs="Times New Roman"/>
          <w:color w:val="000000"/>
        </w:rPr>
        <w:t>1</w:t>
      </w:r>
      <w:r>
        <w:rPr>
          <w:rFonts w:ascii="宋体" w:hAnsi="宋体" w:eastAsia="宋体" w:cs="宋体"/>
          <w:color w:val="000000"/>
        </w:rPr>
        <w:t>作用于甲细胞后会导致甲细胞功能受损，抗体</w:t>
      </w:r>
      <w:r>
        <w:rPr>
          <w:rFonts w:ascii="Times New Roman" w:hAnsi="Times New Roman" w:eastAsia="Times New Roman" w:cs="Times New Roman"/>
          <w:color w:val="000000"/>
        </w:rPr>
        <w:t>2</w:t>
      </w:r>
      <w:r>
        <w:rPr>
          <w:rFonts w:ascii="宋体" w:hAnsi="宋体" w:eastAsia="宋体" w:cs="宋体"/>
          <w:color w:val="000000"/>
        </w:rPr>
        <w:t>只影响</w:t>
      </w:r>
      <w:r>
        <w:rPr>
          <w:rFonts w:ascii="Times New Roman" w:hAnsi="Times New Roman" w:eastAsia="Times New Roman" w:cs="Times New Roman"/>
          <w:color w:val="000000"/>
        </w:rPr>
        <w:t>b</w:t>
      </w:r>
      <w:r>
        <w:rPr>
          <w:rFonts w:ascii="宋体" w:hAnsi="宋体" w:eastAsia="宋体" w:cs="宋体"/>
          <w:color w:val="000000"/>
        </w:rPr>
        <w:t>的功能，不影响乙细胞的其他功能。免疫学上，将由抗体</w:t>
      </w:r>
      <w:r>
        <w:rPr>
          <w:rFonts w:ascii="Times New Roman" w:hAnsi="Times New Roman" w:eastAsia="Times New Roman" w:cs="Times New Roman"/>
          <w:color w:val="000000"/>
        </w:rPr>
        <w:t>1</w:t>
      </w:r>
      <w:r>
        <w:rPr>
          <w:rFonts w:ascii="宋体" w:hAnsi="宋体" w:eastAsia="宋体" w:cs="宋体"/>
          <w:color w:val="000000"/>
        </w:rPr>
        <w:t>和抗体</w:t>
      </w:r>
      <w:r>
        <w:rPr>
          <w:rFonts w:ascii="Times New Roman" w:hAnsi="Times New Roman" w:eastAsia="Times New Roman" w:cs="Times New Roman"/>
          <w:color w:val="000000"/>
        </w:rPr>
        <w:t>2</w:t>
      </w:r>
      <w:r>
        <w:rPr>
          <w:rFonts w:ascii="宋体" w:hAnsi="宋体" w:eastAsia="宋体" w:cs="宋体"/>
          <w:color w:val="000000"/>
        </w:rPr>
        <w:t>导致的血糖异常称为</w:t>
      </w:r>
      <w:r>
        <w:rPr>
          <w:color w:val="000000"/>
        </w:rPr>
        <w:t>________________</w:t>
      </w:r>
      <w:r>
        <w:rPr>
          <w:rFonts w:ascii="宋体" w:hAnsi="宋体" w:eastAsia="宋体" w:cs="宋体"/>
          <w:color w:val="000000"/>
        </w:rPr>
        <w:t>病。其中，由抗体</w:t>
      </w:r>
      <w:r>
        <w:rPr>
          <w:color w:val="000000"/>
        </w:rPr>
        <w:t>_________</w:t>
      </w:r>
      <w:r>
        <w:rPr>
          <w:rFonts w:ascii="宋体" w:hAnsi="宋体" w:eastAsia="宋体" w:cs="宋体"/>
          <w:color w:val="000000"/>
        </w:rPr>
        <w:t>（选填“</w:t>
      </w:r>
      <w:r>
        <w:rPr>
          <w:rFonts w:ascii="Times New Roman" w:hAnsi="Times New Roman" w:eastAsia="Times New Roman" w:cs="Times New Roman"/>
          <w:color w:val="000000"/>
        </w:rPr>
        <w:t>1</w:t>
      </w:r>
      <w:r>
        <w:rPr>
          <w:rFonts w:ascii="宋体" w:hAnsi="宋体" w:eastAsia="宋体" w:cs="宋体"/>
          <w:color w:val="000000"/>
        </w:rPr>
        <w:t>”或“</w:t>
      </w:r>
      <w:r>
        <w:rPr>
          <w:rFonts w:ascii="Times New Roman" w:hAnsi="Times New Roman" w:eastAsia="Times New Roman" w:cs="Times New Roman"/>
          <w:color w:val="000000"/>
        </w:rPr>
        <w:t>2</w:t>
      </w:r>
      <w:r>
        <w:rPr>
          <w:rFonts w:ascii="宋体" w:hAnsi="宋体" w:eastAsia="宋体" w:cs="宋体"/>
          <w:color w:val="000000"/>
        </w:rPr>
        <w:t>”）导致的是胰岛素依赖型糖尿病。</w:t>
      </w:r>
    </w:p>
    <w:p w14:paraId="45436490">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（5）</w:t>
      </w:r>
      <w:r>
        <w:rPr>
          <w:rFonts w:ascii="宋体" w:hAnsi="宋体" w:eastAsia="宋体" w:cs="宋体"/>
          <w:color w:val="000000"/>
        </w:rPr>
        <w:t>成纤维生长因子</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FGF1</w:t>
      </w:r>
      <w:r>
        <w:rPr>
          <w:rFonts w:ascii="宋体" w:hAnsi="宋体" w:eastAsia="宋体" w:cs="宋体"/>
          <w:color w:val="000000"/>
        </w:rPr>
        <w:t>）是一种内源性蛋白类激素，研究表明</w:t>
      </w:r>
      <w:r>
        <w:rPr>
          <w:rFonts w:ascii="Times New Roman" w:hAnsi="Times New Roman" w:eastAsia="Times New Roman" w:cs="Times New Roman"/>
          <w:color w:val="000000"/>
        </w:rPr>
        <w:t>FGF1</w:t>
      </w:r>
      <w:r>
        <w:rPr>
          <w:rFonts w:ascii="宋体" w:hAnsi="宋体" w:eastAsia="宋体" w:cs="宋体"/>
          <w:color w:val="000000"/>
        </w:rPr>
        <w:t>具有降低血糖的作用。</w:t>
      </w:r>
      <w:r>
        <w:rPr>
          <w:rFonts w:ascii="Times New Roman" w:hAnsi="Times New Roman" w:eastAsia="Times New Roman" w:cs="Times New Roman"/>
          <w:color w:val="000000"/>
        </w:rPr>
        <w:t>FGF1</w:t>
      </w:r>
      <w:r>
        <w:rPr>
          <w:rFonts w:ascii="宋体" w:hAnsi="宋体" w:eastAsia="宋体" w:cs="宋体"/>
          <w:color w:val="000000"/>
        </w:rPr>
        <w:t>可能通过提升胰岛素敏感性降低血糖，也可能自身具有降低血糖的作用。为了研究</w:t>
      </w:r>
      <w:r>
        <w:rPr>
          <w:rFonts w:ascii="Times New Roman" w:hAnsi="Times New Roman" w:eastAsia="Times New Roman" w:cs="Times New Roman"/>
          <w:color w:val="000000"/>
        </w:rPr>
        <w:t>FGF1</w:t>
      </w:r>
      <w:r>
        <w:rPr>
          <w:rFonts w:ascii="宋体" w:hAnsi="宋体" w:eastAsia="宋体" w:cs="宋体"/>
          <w:color w:val="000000"/>
        </w:rPr>
        <w:t>降低血糖的原理，某实验小组进行了如下实验，请完成下表。</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877"/>
        <w:gridCol w:w="6754"/>
      </w:tblGrid>
      <w:tr w14:paraId="15816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70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4EB7A1">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实验步骤</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6DE6A4">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rFonts w:ascii="宋体" w:hAnsi="宋体" w:eastAsia="宋体" w:cs="宋体"/>
                <w:color w:val="000000"/>
              </w:rPr>
              <w:t>简要操作流程</w:t>
            </w:r>
          </w:p>
        </w:tc>
      </w:tr>
      <w:tr w14:paraId="170A9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75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79CEE8">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构建疾病动物模型</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038634">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rFonts w:ascii="宋体" w:hAnsi="宋体" w:eastAsia="宋体" w:cs="宋体"/>
                <w:color w:val="000000"/>
              </w:rPr>
              <w:t>若干只生理状况相同的健康小鼠，敲除小鼠的①</w:t>
            </w:r>
            <w:r>
              <w:rPr>
                <w:color w:val="000000"/>
              </w:rPr>
              <w:t>_______________________</w:t>
            </w:r>
            <w:r>
              <w:rPr>
                <w:rFonts w:ascii="宋体" w:hAnsi="宋体" w:eastAsia="宋体" w:cs="宋体"/>
                <w:color w:val="000000"/>
              </w:rPr>
              <w:t>基因</w:t>
            </w:r>
          </w:p>
        </w:tc>
      </w:tr>
      <w:tr w14:paraId="50E3A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662C2EC">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注射葡萄糖溶液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D7B9C7">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rFonts w:ascii="宋体" w:hAnsi="宋体" w:eastAsia="宋体" w:cs="宋体"/>
                <w:color w:val="000000"/>
              </w:rPr>
              <w:t>将模型小鼠平均分为</w:t>
            </w:r>
            <w:r>
              <w:rPr>
                <w:rFonts w:ascii="Times New Roman" w:hAnsi="Times New Roman" w:eastAsia="Times New Roman" w:cs="Times New Roman"/>
                <w:color w:val="000000"/>
              </w:rPr>
              <w:t>4</w:t>
            </w:r>
            <w:r>
              <w:rPr>
                <w:rFonts w:ascii="宋体" w:hAnsi="宋体" w:eastAsia="宋体" w:cs="宋体"/>
                <w:color w:val="000000"/>
              </w:rPr>
              <w:t>组，编号</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，给每组小鼠注射一定量的葡萄糖溶液，一段时间后检测小鼠的血糖浓度</w:t>
            </w:r>
          </w:p>
        </w:tc>
      </w:tr>
      <w:tr w14:paraId="4048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99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2545B5">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设置②</w:t>
            </w:r>
            <w:r>
              <w:rPr>
                <w:color w:val="000000"/>
              </w:rPr>
              <w:t>____________</w:t>
            </w:r>
          </w:p>
          <w:p w14:paraId="6EC876FB">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color w:val="000000"/>
              </w:rPr>
              <w:t>____________</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45ADE3">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rFonts w:ascii="宋体" w:hAnsi="宋体" w:eastAsia="宋体" w:cs="宋体"/>
                <w:color w:val="000000"/>
              </w:rPr>
              <w:t>给</w:t>
            </w:r>
            <w:r>
              <w:rPr>
                <w:rFonts w:ascii="Times New Roman" w:hAnsi="Times New Roman" w:eastAsia="Times New Roman" w:cs="Times New Roman"/>
                <w:color w:val="000000"/>
              </w:rPr>
              <w:t>A</w:t>
            </w:r>
            <w:r>
              <w:rPr>
                <w:rFonts w:ascii="宋体" w:hAnsi="宋体" w:eastAsia="宋体" w:cs="宋体"/>
                <w:color w:val="000000"/>
              </w:rPr>
              <w:t>组小鼠注射适量的生理盐水，</w:t>
            </w:r>
            <w:r>
              <w:rPr>
                <w:rFonts w:ascii="Times New Roman" w:hAnsi="Times New Roman" w:eastAsia="Times New Roman" w:cs="Times New Roman"/>
                <w:color w:val="000000"/>
              </w:rPr>
              <w:t>B</w:t>
            </w:r>
            <w:r>
              <w:rPr>
                <w:rFonts w:ascii="宋体" w:hAnsi="宋体" w:eastAsia="宋体" w:cs="宋体"/>
                <w:color w:val="000000"/>
              </w:rPr>
              <w:t>组小鼠注射适量胰岛素，</w:t>
            </w:r>
            <w:r>
              <w:rPr>
                <w:rFonts w:ascii="Times New Roman" w:hAnsi="Times New Roman" w:eastAsia="Times New Roman" w:cs="Times New Roman"/>
                <w:color w:val="000000"/>
              </w:rPr>
              <w:t>C</w:t>
            </w:r>
            <w:r>
              <w:rPr>
                <w:rFonts w:ascii="宋体" w:hAnsi="宋体" w:eastAsia="宋体" w:cs="宋体"/>
                <w:color w:val="000000"/>
              </w:rPr>
              <w:t>组小鼠注射适量③</w:t>
            </w:r>
            <w:r>
              <w:rPr>
                <w:color w:val="000000"/>
              </w:rPr>
              <w:t>___________</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组小鼠注射适量④</w:t>
            </w:r>
            <w:r>
              <w:rPr>
                <w:color w:val="000000"/>
              </w:rPr>
              <w:t>_______________</w:t>
            </w:r>
          </w:p>
        </w:tc>
      </w:tr>
      <w:tr w14:paraId="0CF2C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8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BE2B34B">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结果分析</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F0786B">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rFonts w:ascii="宋体" w:hAnsi="宋体" w:eastAsia="宋体" w:cs="宋体"/>
                <w:color w:val="000000"/>
              </w:rPr>
              <w:t>每隔一段时间检测</w:t>
            </w:r>
            <w:r>
              <w:rPr>
                <w:rFonts w:ascii="Times New Roman" w:hAnsi="Times New Roman" w:eastAsia="Times New Roman" w:cs="Times New Roman"/>
                <w:color w:val="000000"/>
              </w:rPr>
              <w:t>4</w:t>
            </w:r>
            <w:r>
              <w:rPr>
                <w:rFonts w:ascii="宋体" w:hAnsi="宋体" w:eastAsia="宋体" w:cs="宋体"/>
                <w:color w:val="000000"/>
              </w:rPr>
              <w:t>组小鼠的血糖浓度</w:t>
            </w:r>
          </w:p>
        </w:tc>
      </w:tr>
    </w:tbl>
    <w:p w14:paraId="0072D95C">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p>
    <w:p w14:paraId="2096C31A">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left="420" w:hanging="420" w:hangingChars="200"/>
        <w:jc w:val="left"/>
        <w:textAlignment w:val="auto"/>
        <w:rPr>
          <w:rFonts w:ascii="宋体" w:hAnsi="宋体" w:eastAsia="宋体" w:cs="宋体"/>
          <w:color w:val="FF0000"/>
        </w:rPr>
      </w:pPr>
    </w:p>
    <w:p w14:paraId="58163709">
      <w:pPr>
        <w:keepNext w:val="0"/>
        <w:keepLines w:val="0"/>
        <w:pageBreakBefore w:val="0"/>
        <w:widowControl w:val="0"/>
        <w:shd w:val="clear" w:color="auto" w:fill="auto"/>
        <w:kinsoku/>
        <w:wordWrap/>
        <w:overflowPunct/>
        <w:topLinePunct w:val="0"/>
        <w:autoSpaceDE/>
        <w:autoSpaceDN/>
        <w:bidi w:val="0"/>
        <w:adjustRightInd/>
        <w:spacing w:line="240" w:lineRule="auto"/>
        <w:ind w:left="420" w:hanging="420" w:hangingChars="200"/>
        <w:jc w:val="left"/>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2</w:t>
      </w:r>
      <w:r>
        <w:rPr>
          <w:rFonts w:hint="eastAsia" w:ascii="宋体" w:hAnsi="宋体" w:eastAsia="宋体" w:cs="宋体"/>
          <w:sz w:val="21"/>
          <w:szCs w:val="21"/>
        </w:rPr>
        <w:t>．(</w:t>
      </w:r>
      <w:r>
        <w:rPr>
          <w:rFonts w:hint="eastAsia" w:ascii="宋体" w:hAnsi="宋体" w:eastAsia="宋体" w:cs="宋体"/>
          <w:sz w:val="21"/>
          <w:szCs w:val="21"/>
          <w:lang w:val="en-US" w:eastAsia="zh-CN"/>
        </w:rPr>
        <w:t>12分</w:t>
      </w:r>
      <w:r>
        <w:rPr>
          <w:rFonts w:hint="eastAsia" w:ascii="宋体" w:hAnsi="宋体" w:eastAsia="宋体" w:cs="宋体"/>
          <w:sz w:val="21"/>
          <w:szCs w:val="21"/>
        </w:rPr>
        <w:t>)基因型为AaBb 的某二倍体动物（2n=4）不同分裂时期的细胞示意图如图1所示；图2表示该动物细胞分裂不同时期同源染色体对数的变化情况。请据图分析并回答问题。</w:t>
      </w:r>
    </w:p>
    <w:p w14:paraId="64BAAD27">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4107815" cy="988695"/>
            <wp:effectExtent l="0" t="0" r="6985" b="1905"/>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26"/>
                    <a:stretch>
                      <a:fillRect/>
                    </a:stretch>
                  </pic:blipFill>
                  <pic:spPr>
                    <a:xfrm>
                      <a:off x="0" y="0"/>
                      <a:ext cx="4107815" cy="988695"/>
                    </a:xfrm>
                    <a:prstGeom prst="rect">
                      <a:avLst/>
                    </a:prstGeom>
                  </pic:spPr>
                </pic:pic>
              </a:graphicData>
            </a:graphic>
          </wp:inline>
        </w:drawing>
      </w:r>
    </w:p>
    <w:p w14:paraId="34053091">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left="420" w:hanging="420" w:hangingChars="200"/>
        <w:jc w:val="left"/>
        <w:textAlignment w:val="auto"/>
        <w:rPr>
          <w:rFonts w:hint="eastAsia" w:ascii="宋体" w:hAnsi="宋体" w:eastAsia="宋体" w:cs="宋体"/>
          <w:sz w:val="21"/>
          <w:szCs w:val="21"/>
        </w:rPr>
      </w:pPr>
      <w:r>
        <w:rPr>
          <w:rFonts w:hint="eastAsia" w:ascii="宋体" w:hAnsi="宋体" w:eastAsia="宋体" w:cs="宋体"/>
          <w:sz w:val="21"/>
          <w:szCs w:val="21"/>
        </w:rPr>
        <w:t>(1)图1中，含有同源染色体的细胞有</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（填数字序号），⑤细胞进入下一个时期时染色体的主要行为变化是</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；②细胞内同时出现A和 a 基因的原因可能是</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，两者的碱基排列顺序</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（选填“一定相同”“一定不同”或“不一定相同”）。</w:t>
      </w:r>
    </w:p>
    <w:p w14:paraId="528B2CD6">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left="420" w:hanging="420" w:hangingChars="200"/>
        <w:jc w:val="left"/>
        <w:textAlignment w:val="auto"/>
        <w:rPr>
          <w:rFonts w:hint="eastAsia" w:ascii="宋体" w:hAnsi="宋体" w:eastAsia="宋体" w:cs="宋体"/>
          <w:sz w:val="21"/>
          <w:szCs w:val="21"/>
          <w:u w:val="single"/>
          <w:lang w:val="en-US" w:eastAsia="zh-CN"/>
        </w:rPr>
      </w:pPr>
      <w:r>
        <w:rPr>
          <w:rFonts w:hint="eastAsia" w:ascii="宋体" w:hAnsi="宋体" w:eastAsia="宋体" w:cs="宋体"/>
          <w:sz w:val="21"/>
          <w:szCs w:val="21"/>
        </w:rPr>
        <w:t>(</w:t>
      </w:r>
      <w:r>
        <w:rPr>
          <w:rFonts w:hint="eastAsia" w:ascii="宋体" w:hAnsi="宋体" w:eastAsia="宋体" w:cs="宋体"/>
          <w:sz w:val="21"/>
          <w:szCs w:val="21"/>
          <w:lang w:val="en-US" w:eastAsia="zh-CN"/>
        </w:rPr>
        <w:t>2</w:t>
      </w:r>
      <w:r>
        <w:rPr>
          <w:rFonts w:hint="eastAsia" w:ascii="宋体" w:hAnsi="宋体" w:eastAsia="宋体" w:cs="宋体"/>
          <w:sz w:val="21"/>
          <w:szCs w:val="21"/>
        </w:rPr>
        <w:t>)图 2中，处于HI段的细胞可能含有</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个染色体组；发生基因重组的时期位于</w:t>
      </w:r>
      <w:r>
        <w:rPr>
          <w:rFonts w:hint="eastAsia" w:ascii="宋体" w:hAnsi="宋体" w:eastAsia="宋体" w:cs="宋体"/>
          <w:sz w:val="21"/>
          <w:szCs w:val="21"/>
          <w:u w:val="single"/>
          <w:lang w:val="en-US" w:eastAsia="zh-CN"/>
        </w:rPr>
        <w:t xml:space="preserve">    </w:t>
      </w:r>
    </w:p>
    <w:p w14:paraId="55DA9F96">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left="420" w:leftChars="20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段；BC段的变化原因是</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，这种变化导致图1中一种细胞类型转变为另一种细胞类型，其转变的具体情况是</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（用图1中数字和箭头表示）。</w:t>
      </w:r>
    </w:p>
    <w:p w14:paraId="46CF88FC">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left="420" w:hanging="420" w:hangingChars="200"/>
        <w:jc w:val="left"/>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3</w:t>
      </w:r>
      <w:r>
        <w:rPr>
          <w:rFonts w:hint="eastAsia" w:ascii="宋体" w:hAnsi="宋体" w:eastAsia="宋体" w:cs="宋体"/>
          <w:sz w:val="21"/>
          <w:szCs w:val="21"/>
        </w:rPr>
        <w:t>)若使用</w:t>
      </w:r>
      <w:r>
        <w:rPr>
          <w:rFonts w:hint="eastAsia" w:ascii="宋体" w:hAnsi="宋体" w:eastAsia="宋体" w:cs="宋体"/>
          <w:sz w:val="21"/>
          <w:szCs w:val="21"/>
          <w:vertAlign w:val="superscript"/>
        </w:rPr>
        <w:t>15</w:t>
      </w:r>
      <w:r>
        <w:rPr>
          <w:rFonts w:hint="eastAsia" w:ascii="宋体" w:hAnsi="宋体" w:eastAsia="宋体" w:cs="宋体"/>
          <w:sz w:val="21"/>
          <w:szCs w:val="21"/>
        </w:rPr>
        <w:t>N 标记的 NH</w:t>
      </w:r>
      <w:r>
        <w:rPr>
          <w:rFonts w:hint="eastAsia" w:ascii="宋体" w:hAnsi="宋体" w:eastAsia="宋体" w:cs="宋体"/>
          <w:sz w:val="21"/>
          <w:szCs w:val="21"/>
          <w:vertAlign w:val="subscript"/>
        </w:rPr>
        <w:t>4</w:t>
      </w:r>
      <w:r>
        <w:rPr>
          <w:rFonts w:hint="eastAsia" w:ascii="宋体" w:hAnsi="宋体" w:eastAsia="宋体" w:cs="宋体"/>
          <w:sz w:val="21"/>
          <w:szCs w:val="21"/>
        </w:rPr>
        <w:t>Cl培养液来培养该动物某个细胞，则该细胞分裂进行至图1 中时期②时，被</w:t>
      </w:r>
      <w:r>
        <w:rPr>
          <w:rFonts w:hint="eastAsia" w:ascii="宋体" w:hAnsi="宋体" w:eastAsia="宋体" w:cs="宋体"/>
          <w:sz w:val="21"/>
          <w:szCs w:val="21"/>
          <w:vertAlign w:val="superscript"/>
        </w:rPr>
        <w:t>15</w:t>
      </w:r>
      <w:r>
        <w:rPr>
          <w:rFonts w:hint="eastAsia" w:ascii="宋体" w:hAnsi="宋体" w:eastAsia="宋体" w:cs="宋体"/>
          <w:sz w:val="21"/>
          <w:szCs w:val="21"/>
        </w:rPr>
        <w:t>N标记的染色体有</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条。</w:t>
      </w:r>
    </w:p>
    <w:p w14:paraId="43D4718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20" w:hanging="420" w:hangingChars="200"/>
        <w:jc w:val="left"/>
        <w:textAlignment w:val="auto"/>
        <w:rPr>
          <w:rFonts w:hint="eastAsia" w:ascii="宋体" w:hAnsi="宋体" w:eastAsia="宋体" w:cs="宋体"/>
          <w:sz w:val="21"/>
          <w:szCs w:val="21"/>
          <w:u w:val="single"/>
          <w:lang w:val="en-US" w:eastAsia="zh-CN"/>
        </w:rPr>
      </w:pPr>
      <w:r>
        <w:rPr>
          <w:rFonts w:hint="eastAsia" w:ascii="宋体" w:hAnsi="宋体" w:eastAsia="宋体" w:cs="宋体"/>
          <w:sz w:val="21"/>
          <w:szCs w:val="21"/>
        </w:rPr>
        <w:drawing>
          <wp:anchor distT="0" distB="0" distL="114300" distR="114300" simplePos="0" relativeHeight="251671552" behindDoc="0" locked="0" layoutInCell="1" allowOverlap="1">
            <wp:simplePos x="0" y="0"/>
            <wp:positionH relativeFrom="column">
              <wp:posOffset>2923540</wp:posOffset>
            </wp:positionH>
            <wp:positionV relativeFrom="paragraph">
              <wp:posOffset>5715</wp:posOffset>
            </wp:positionV>
            <wp:extent cx="2485390" cy="1518920"/>
            <wp:effectExtent l="0" t="0" r="10160" b="5080"/>
            <wp:wrapSquare wrapText="bothSides"/>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27"/>
                    <a:stretch>
                      <a:fillRect/>
                    </a:stretch>
                  </pic:blipFill>
                  <pic:spPr>
                    <a:xfrm>
                      <a:off x="0" y="0"/>
                      <a:ext cx="2485390" cy="1518920"/>
                    </a:xfrm>
                    <a:prstGeom prst="rect">
                      <a:avLst/>
                    </a:prstGeom>
                  </pic:spPr>
                </pic:pic>
              </a:graphicData>
            </a:graphic>
          </wp:anchor>
        </w:drawing>
      </w:r>
      <w:r>
        <w:rPr>
          <w:rFonts w:hint="eastAsia" w:ascii="宋体" w:hAnsi="宋体" w:eastAsia="宋体" w:cs="宋体"/>
          <w:sz w:val="21"/>
          <w:szCs w:val="21"/>
        </w:rPr>
        <w:t>(</w:t>
      </w:r>
      <w:r>
        <w:rPr>
          <w:rFonts w:hint="eastAsia" w:ascii="宋体" w:hAnsi="宋体" w:eastAsia="宋体" w:cs="宋体"/>
          <w:sz w:val="21"/>
          <w:szCs w:val="21"/>
          <w:lang w:val="en-US" w:eastAsia="zh-CN"/>
        </w:rPr>
        <w:t>4</w:t>
      </w:r>
      <w:r>
        <w:rPr>
          <w:rFonts w:hint="eastAsia" w:ascii="宋体" w:hAnsi="宋体" w:eastAsia="宋体" w:cs="宋体"/>
          <w:sz w:val="21"/>
          <w:szCs w:val="21"/>
        </w:rPr>
        <w:t>)cAMP（环化—磷酸腺苷）是一种细胞内的信号分子。研究表明，cAMP对初级卵母细胞完成减数第一次分裂有抑制作用，作用机理如图所示。被激活的酶A能催化ATP脱去两个</w:t>
      </w:r>
      <w:r>
        <w:rPr>
          <w:rFonts w:hint="eastAsia" w:ascii="宋体" w:hAnsi="宋体" w:eastAsia="宋体" w:cs="宋体"/>
          <w:sz w:val="21"/>
          <w:szCs w:val="21"/>
          <w:u w:val="single"/>
          <w:lang w:val="en-US" w:eastAsia="zh-CN"/>
        </w:rPr>
        <w:t xml:space="preserve">  </w:t>
      </w:r>
    </w:p>
    <w:p w14:paraId="18E77E5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20" w:leftChars="20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基团并发生环化形成cAMP，由图可知，cAMP的直接作用是</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eastAsia="zh-CN"/>
        </w:rPr>
        <w:t>；</w:t>
      </w:r>
      <w:r>
        <w:rPr>
          <w:rFonts w:hint="eastAsia" w:ascii="宋体" w:hAnsi="宋体" w:eastAsia="宋体" w:cs="宋体"/>
          <w:sz w:val="21"/>
          <w:szCs w:val="21"/>
        </w:rPr>
        <w:t>据图可推测，可促使女性的初级卵母细胞恢复分裂的信号分子是</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（填写“信号分子1”或“信号分子2”）。</w:t>
      </w:r>
    </w:p>
    <w:p w14:paraId="1D4069E7">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p>
    <w:p w14:paraId="43FB5A2C">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2</w:t>
      </w:r>
      <w:r>
        <w:rPr>
          <w:rFonts w:hint="eastAsia"/>
          <w:color w:val="000000"/>
          <w:lang w:val="en-US" w:eastAsia="zh-CN"/>
        </w:rPr>
        <w:t>3</w:t>
      </w:r>
      <w:r>
        <w:rPr>
          <w:color w:val="000000"/>
        </w:rPr>
        <w:t xml:space="preserve">. </w:t>
      </w:r>
      <w:r>
        <w:rPr>
          <w:rFonts w:ascii="宋体" w:hAnsi="宋体" w:eastAsia="宋体" w:cs="宋体"/>
          <w:color w:val="000000"/>
        </w:rPr>
        <w:t>杜氏肌营养不良（</w:t>
      </w:r>
      <w:r>
        <w:rPr>
          <w:rFonts w:ascii="Times New Roman" w:hAnsi="Times New Roman" w:eastAsia="Times New Roman" w:cs="Times New Roman"/>
          <w:color w:val="000000"/>
        </w:rPr>
        <w:t>DMD</w:t>
      </w:r>
      <w:r>
        <w:rPr>
          <w:rFonts w:ascii="宋体" w:hAnsi="宋体" w:eastAsia="宋体" w:cs="宋体"/>
          <w:color w:val="000000"/>
        </w:rPr>
        <w:t>）是一种肌肉萎缩的遗传病，由一对基因（用</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表示）控制，在男性中发病率约为</w:t>
      </w:r>
      <w:r>
        <w:rPr>
          <w:rFonts w:ascii="Times New Roman" w:hAnsi="Times New Roman" w:eastAsia="Times New Roman" w:cs="Times New Roman"/>
          <w:color w:val="000000"/>
        </w:rPr>
        <w:t>1/4000</w:t>
      </w:r>
      <w:r>
        <w:rPr>
          <w:rFonts w:ascii="宋体" w:hAnsi="宋体" w:eastAsia="宋体" w:cs="宋体"/>
          <w:color w:val="000000"/>
        </w:rPr>
        <w:t>。某型血友病是一种凝血功能障碍的单基因遗传病，由另一对基因（用</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表示）控制。图</w:t>
      </w:r>
      <w:r>
        <w:rPr>
          <w:rFonts w:ascii="Times New Roman" w:hAnsi="Times New Roman" w:eastAsia="Times New Roman" w:cs="Times New Roman"/>
          <w:color w:val="000000"/>
        </w:rPr>
        <w:t>1</w:t>
      </w:r>
      <w:r>
        <w:rPr>
          <w:rFonts w:ascii="宋体" w:hAnsi="宋体" w:eastAsia="宋体" w:cs="宋体"/>
          <w:color w:val="000000"/>
        </w:rPr>
        <w:t>所示某家系图中，</w:t>
      </w:r>
      <w:r>
        <w:rPr>
          <w:rFonts w:ascii="Times New Roman" w:hAnsi="Times New Roman" w:eastAsia="Times New Roman" w:cs="Times New Roman"/>
          <w:color w:val="000000"/>
        </w:rPr>
        <w:t>III-3</w:t>
      </w:r>
      <w:r>
        <w:rPr>
          <w:rFonts w:ascii="宋体" w:hAnsi="宋体" w:eastAsia="宋体" w:cs="宋体"/>
          <w:color w:val="000000"/>
        </w:rPr>
        <w:t>不携带</w:t>
      </w:r>
      <w:r>
        <w:rPr>
          <w:rFonts w:ascii="Times New Roman" w:hAnsi="Times New Roman" w:eastAsia="Times New Roman" w:cs="Times New Roman"/>
          <w:color w:val="000000"/>
        </w:rPr>
        <w:t>DMD</w:t>
      </w:r>
      <w:r>
        <w:rPr>
          <w:rFonts w:ascii="宋体" w:hAnsi="宋体" w:eastAsia="宋体" w:cs="宋体"/>
          <w:color w:val="000000"/>
        </w:rPr>
        <w:t>致病基因，</w:t>
      </w:r>
      <w:r>
        <w:rPr>
          <w:rFonts w:ascii="Times New Roman" w:hAnsi="Times New Roman" w:eastAsia="Times New Roman" w:cs="Times New Roman"/>
          <w:color w:val="000000"/>
        </w:rPr>
        <w:t>III-4</w:t>
      </w:r>
      <w:r>
        <w:rPr>
          <w:rFonts w:ascii="宋体" w:hAnsi="宋体" w:eastAsia="宋体" w:cs="宋体"/>
          <w:color w:val="000000"/>
        </w:rPr>
        <w:t>不携带血友病致病基因，</w:t>
      </w:r>
      <w:r>
        <w:rPr>
          <w:rFonts w:ascii="Times New Roman" w:hAnsi="Times New Roman" w:eastAsia="Times New Roman" w:cs="Times New Roman"/>
          <w:color w:val="000000"/>
        </w:rPr>
        <w:t>II-1</w:t>
      </w:r>
      <w:r>
        <w:rPr>
          <w:rFonts w:ascii="宋体" w:hAnsi="宋体" w:eastAsia="宋体" w:cs="宋体"/>
          <w:color w:val="000000"/>
        </w:rPr>
        <w:t>、</w:t>
      </w:r>
      <w:r>
        <w:rPr>
          <w:rFonts w:ascii="Times New Roman" w:hAnsi="Times New Roman" w:eastAsia="Times New Roman" w:cs="Times New Roman"/>
          <w:color w:val="000000"/>
        </w:rPr>
        <w:t>II-4</w:t>
      </w:r>
      <w:r>
        <w:rPr>
          <w:rFonts w:ascii="宋体" w:hAnsi="宋体" w:eastAsia="宋体" w:cs="宋体"/>
          <w:color w:val="000000"/>
        </w:rPr>
        <w:t>均不携带两种疾病的致病基因。图</w:t>
      </w:r>
      <w:r>
        <w:rPr>
          <w:rFonts w:ascii="Times New Roman" w:hAnsi="Times New Roman" w:eastAsia="Times New Roman" w:cs="Times New Roman"/>
          <w:color w:val="000000"/>
        </w:rPr>
        <w:t>2</w:t>
      </w:r>
      <w:r>
        <w:rPr>
          <w:rFonts w:ascii="宋体" w:hAnsi="宋体" w:eastAsia="宋体" w:cs="宋体"/>
          <w:color w:val="000000"/>
        </w:rPr>
        <w:t>为部分成员体细胞</w:t>
      </w:r>
      <w:r>
        <w:rPr>
          <w:rFonts w:ascii="Times New Roman" w:hAnsi="Times New Roman" w:eastAsia="Times New Roman" w:cs="Times New Roman"/>
          <w:color w:val="000000"/>
        </w:rPr>
        <w:t>DMD</w:t>
      </w:r>
      <w:r>
        <w:rPr>
          <w:rFonts w:ascii="宋体" w:hAnsi="宋体" w:eastAsia="宋体" w:cs="宋体"/>
          <w:color w:val="000000"/>
        </w:rPr>
        <w:t>基因测序结果（显示部分序列，其他未显示序列正常）。回答下列问题：</w:t>
      </w:r>
    </w:p>
    <w:p w14:paraId="55061B37">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drawing>
          <wp:inline distT="0" distB="0" distL="114300" distR="114300">
            <wp:extent cx="5238750" cy="1397635"/>
            <wp:effectExtent l="0" t="0" r="0" b="1206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8"/>
                    <a:stretch>
                      <a:fillRect/>
                    </a:stretch>
                  </pic:blipFill>
                  <pic:spPr>
                    <a:xfrm>
                      <a:off x="0" y="0"/>
                      <a:ext cx="5238750" cy="1398047"/>
                    </a:xfrm>
                    <a:prstGeom prst="rect">
                      <a:avLst/>
                    </a:prstGeom>
                  </pic:spPr>
                </pic:pic>
              </a:graphicData>
            </a:graphic>
          </wp:inline>
        </w:drawing>
      </w:r>
    </w:p>
    <w:p w14:paraId="72981DBB">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（1）</w:t>
      </w:r>
      <w:r>
        <w:rPr>
          <w:rFonts w:ascii="宋体" w:hAnsi="宋体" w:eastAsia="宋体" w:cs="宋体"/>
          <w:color w:val="000000"/>
        </w:rPr>
        <w:t>据图</w:t>
      </w:r>
      <w:r>
        <w:rPr>
          <w:rFonts w:ascii="Times New Roman" w:hAnsi="Times New Roman" w:eastAsia="Times New Roman" w:cs="Times New Roman"/>
          <w:color w:val="000000"/>
        </w:rPr>
        <w:t>1</w:t>
      </w:r>
      <w:r>
        <w:rPr>
          <w:rFonts w:ascii="宋体" w:hAnsi="宋体" w:eastAsia="宋体" w:cs="宋体"/>
          <w:color w:val="000000"/>
        </w:rPr>
        <w:t>判断，</w:t>
      </w:r>
      <w:r>
        <w:rPr>
          <w:rFonts w:ascii="Times New Roman" w:hAnsi="Times New Roman" w:eastAsia="Times New Roman" w:cs="Times New Roman"/>
          <w:color w:val="000000"/>
        </w:rPr>
        <w:t>DMD</w:t>
      </w:r>
      <w:r>
        <w:rPr>
          <w:rFonts w:ascii="宋体" w:hAnsi="宋体" w:eastAsia="宋体" w:cs="宋体"/>
          <w:color w:val="000000"/>
        </w:rPr>
        <w:t>的遗传方式为</w:t>
      </w:r>
      <w:r>
        <w:rPr>
          <w:color w:val="000000"/>
        </w:rPr>
        <w:t>________________________</w:t>
      </w:r>
      <w:r>
        <w:rPr>
          <w:rFonts w:ascii="宋体" w:hAnsi="宋体" w:eastAsia="宋体" w:cs="宋体"/>
          <w:color w:val="000000"/>
        </w:rPr>
        <w:t>遗传病。根据</w:t>
      </w:r>
      <w:r>
        <w:rPr>
          <w:color w:val="000000"/>
        </w:rPr>
        <w:t>______</w:t>
      </w:r>
      <w:r>
        <w:rPr>
          <w:rFonts w:ascii="宋体" w:hAnsi="宋体" w:eastAsia="宋体" w:cs="宋体"/>
          <w:color w:val="000000"/>
        </w:rPr>
        <w:t>个体可推测该型血友病为伴</w:t>
      </w:r>
      <w:r>
        <w:rPr>
          <w:rFonts w:ascii="Times New Roman" w:hAnsi="Times New Roman" w:eastAsia="Times New Roman" w:cs="Times New Roman"/>
          <w:color w:val="000000"/>
        </w:rPr>
        <w:t>X</w:t>
      </w:r>
      <w:r>
        <w:rPr>
          <w:rFonts w:ascii="宋体" w:hAnsi="宋体" w:eastAsia="宋体" w:cs="宋体"/>
          <w:color w:val="000000"/>
        </w:rPr>
        <w:t>染色体隐性遗传病。</w:t>
      </w:r>
    </w:p>
    <w:p w14:paraId="649C195B">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（2）</w:t>
      </w:r>
      <w:r>
        <w:rPr>
          <w:rFonts w:ascii="宋体" w:hAnsi="宋体" w:eastAsia="宋体" w:cs="宋体"/>
          <w:color w:val="000000"/>
        </w:rPr>
        <w:t>据图</w:t>
      </w:r>
      <w:r>
        <w:rPr>
          <w:rFonts w:ascii="Times New Roman" w:hAnsi="Times New Roman" w:eastAsia="Times New Roman" w:cs="Times New Roman"/>
          <w:color w:val="000000"/>
        </w:rPr>
        <w:t>2</w:t>
      </w:r>
      <w:r>
        <w:rPr>
          <w:rFonts w:ascii="宋体" w:hAnsi="宋体" w:eastAsia="宋体" w:cs="宋体"/>
          <w:color w:val="000000"/>
        </w:rPr>
        <w:t>判断，</w:t>
      </w:r>
      <w:r>
        <w:rPr>
          <w:rFonts w:ascii="Times New Roman" w:hAnsi="Times New Roman" w:eastAsia="Times New Roman" w:cs="Times New Roman"/>
          <w:color w:val="000000"/>
        </w:rPr>
        <w:t>II-5</w:t>
      </w:r>
      <w:r>
        <w:rPr>
          <w:rFonts w:ascii="宋体" w:hAnsi="宋体" w:eastAsia="宋体" w:cs="宋体"/>
          <w:color w:val="000000"/>
        </w:rPr>
        <w:t>患</w:t>
      </w:r>
      <w:r>
        <w:rPr>
          <w:rFonts w:ascii="Times New Roman" w:hAnsi="Times New Roman" w:eastAsia="Times New Roman" w:cs="Times New Roman"/>
          <w:color w:val="000000"/>
        </w:rPr>
        <w:t>DMD</w:t>
      </w:r>
      <w:r>
        <w:rPr>
          <w:rFonts w:ascii="宋体" w:hAnsi="宋体" w:eastAsia="宋体" w:cs="宋体"/>
          <w:color w:val="000000"/>
        </w:rPr>
        <w:t>病的原因是</w:t>
      </w:r>
      <w:r>
        <w:rPr>
          <w:color w:val="000000"/>
        </w:rPr>
        <w:t>______</w:t>
      </w:r>
      <w:r>
        <w:rPr>
          <w:rFonts w:ascii="宋体" w:hAnsi="宋体" w:eastAsia="宋体" w:cs="宋体"/>
          <w:color w:val="000000"/>
        </w:rPr>
        <w:t>个体产生的生殖细胞发生碱基对</w:t>
      </w:r>
      <w:r>
        <w:rPr>
          <w:color w:val="000000"/>
        </w:rPr>
        <w:t>______</w:t>
      </w:r>
      <w:r>
        <w:rPr>
          <w:rFonts w:ascii="宋体" w:hAnsi="宋体" w:eastAsia="宋体" w:cs="宋体"/>
          <w:color w:val="000000"/>
        </w:rPr>
        <w:t>，该种类型的变异属于</w:t>
      </w:r>
      <w:r>
        <w:rPr>
          <w:color w:val="000000"/>
        </w:rPr>
        <w:t>__________________</w:t>
      </w:r>
      <w:r>
        <w:rPr>
          <w:rFonts w:ascii="宋体" w:hAnsi="宋体" w:eastAsia="宋体" w:cs="宋体"/>
          <w:color w:val="000000"/>
        </w:rPr>
        <w:t>。</w:t>
      </w:r>
    </w:p>
    <w:p w14:paraId="2F5C1BE3">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（3）</w:t>
      </w:r>
      <w:r>
        <w:rPr>
          <w:rFonts w:ascii="宋体" w:hAnsi="宋体" w:eastAsia="宋体" w:cs="宋体"/>
          <w:color w:val="000000"/>
        </w:rPr>
        <w:t>不考虑交叉互换，结合图</w:t>
      </w:r>
      <w:r>
        <w:rPr>
          <w:rFonts w:ascii="Times New Roman" w:hAnsi="Times New Roman" w:eastAsia="Times New Roman" w:cs="Times New Roman"/>
          <w:color w:val="000000"/>
        </w:rPr>
        <w:t>1</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可知，</w:t>
      </w:r>
      <w:r>
        <w:rPr>
          <w:rFonts w:ascii="Times New Roman" w:hAnsi="Times New Roman" w:eastAsia="Times New Roman" w:cs="Times New Roman"/>
          <w:color w:val="000000"/>
        </w:rPr>
        <w:t>II-2</w:t>
      </w:r>
      <w:r>
        <w:rPr>
          <w:rFonts w:ascii="宋体" w:hAnsi="宋体" w:eastAsia="宋体" w:cs="宋体"/>
          <w:color w:val="000000"/>
        </w:rPr>
        <w:t>的基因型为</w:t>
      </w:r>
      <w:r>
        <w:rPr>
          <w:color w:val="000000"/>
        </w:rPr>
        <w:t>____________</w:t>
      </w:r>
      <w:r>
        <w:rPr>
          <w:rFonts w:ascii="宋体" w:hAnsi="宋体" w:eastAsia="宋体" w:cs="宋体"/>
          <w:color w:val="000000"/>
        </w:rPr>
        <w:t>。</w:t>
      </w:r>
      <w:r>
        <w:rPr>
          <w:rFonts w:ascii="Times New Roman" w:hAnsi="Times New Roman" w:eastAsia="Times New Roman" w:cs="Times New Roman"/>
          <w:color w:val="000000"/>
        </w:rPr>
        <w:t>III-3</w:t>
      </w:r>
      <w:r>
        <w:rPr>
          <w:rFonts w:ascii="宋体" w:hAnsi="宋体" w:eastAsia="宋体" w:cs="宋体"/>
          <w:color w:val="000000"/>
        </w:rPr>
        <w:t>与</w:t>
      </w:r>
      <w:r>
        <w:rPr>
          <w:rFonts w:ascii="Times New Roman" w:hAnsi="Times New Roman" w:eastAsia="Times New Roman" w:cs="Times New Roman"/>
          <w:color w:val="000000"/>
        </w:rPr>
        <w:t>III-4</w:t>
      </w:r>
      <w:r>
        <w:rPr>
          <w:rFonts w:ascii="宋体" w:hAnsi="宋体" w:eastAsia="宋体" w:cs="宋体"/>
          <w:color w:val="000000"/>
        </w:rPr>
        <w:t>再生一个孩子，患病的概率为</w:t>
      </w:r>
      <w:r>
        <w:rPr>
          <w:color w:val="000000"/>
        </w:rPr>
        <w:t>______</w:t>
      </w:r>
      <w:r>
        <w:rPr>
          <w:rFonts w:ascii="宋体" w:hAnsi="宋体" w:eastAsia="宋体" w:cs="宋体"/>
          <w:color w:val="000000"/>
        </w:rPr>
        <w:t>，</w:t>
      </w:r>
      <w:r>
        <w:rPr>
          <w:rFonts w:ascii="Times New Roman" w:hAnsi="Times New Roman" w:eastAsia="Times New Roman" w:cs="Times New Roman"/>
          <w:color w:val="000000"/>
        </w:rPr>
        <w:t>IV-1</w:t>
      </w:r>
      <w:r>
        <w:rPr>
          <w:rFonts w:ascii="宋体" w:hAnsi="宋体" w:eastAsia="宋体" w:cs="宋体"/>
          <w:color w:val="000000"/>
        </w:rPr>
        <w:t>与正常男性婚配所生的子女患病的概率为</w:t>
      </w:r>
      <w:r>
        <w:rPr>
          <w:color w:val="000000"/>
        </w:rPr>
        <w:t>______</w:t>
      </w:r>
      <w:r>
        <w:rPr>
          <w:rFonts w:ascii="宋体" w:hAnsi="宋体" w:eastAsia="宋体" w:cs="宋体"/>
          <w:color w:val="000000"/>
        </w:rPr>
        <w:t>。</w:t>
      </w:r>
    </w:p>
    <w:p w14:paraId="05BAC973">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（4）</w:t>
      </w:r>
      <w:r>
        <w:rPr>
          <w:rFonts w:ascii="宋体" w:hAnsi="宋体" w:eastAsia="宋体" w:cs="宋体"/>
          <w:color w:val="000000"/>
        </w:rPr>
        <w:t>若</w:t>
      </w:r>
      <w:r>
        <w:rPr>
          <w:rFonts w:ascii="Times New Roman" w:hAnsi="Times New Roman" w:eastAsia="Times New Roman" w:cs="Times New Roman"/>
          <w:color w:val="000000"/>
        </w:rPr>
        <w:t>III-6</w:t>
      </w:r>
      <w:r>
        <w:rPr>
          <w:rFonts w:ascii="宋体" w:hAnsi="宋体" w:eastAsia="宋体" w:cs="宋体"/>
          <w:color w:val="000000"/>
        </w:rPr>
        <w:t>与正常男性生下一个患</w:t>
      </w:r>
      <w:r>
        <w:rPr>
          <w:rFonts w:ascii="Times New Roman" w:hAnsi="Times New Roman" w:eastAsia="Times New Roman" w:cs="Times New Roman"/>
          <w:color w:val="000000"/>
        </w:rPr>
        <w:t>DMD</w:t>
      </w:r>
      <w:r>
        <w:rPr>
          <w:rFonts w:ascii="宋体" w:hAnsi="宋体" w:eastAsia="宋体" w:cs="宋体"/>
          <w:color w:val="000000"/>
        </w:rPr>
        <w:t>的女孩，该女孩只含一条</w:t>
      </w:r>
      <w:r>
        <w:rPr>
          <w:rFonts w:ascii="Times New Roman" w:hAnsi="Times New Roman" w:eastAsia="Times New Roman" w:cs="Times New Roman"/>
          <w:color w:val="000000"/>
        </w:rPr>
        <w:t>X</w:t>
      </w:r>
      <w:r>
        <w:rPr>
          <w:rFonts w:ascii="宋体" w:hAnsi="宋体" w:eastAsia="宋体" w:cs="宋体"/>
          <w:color w:val="000000"/>
        </w:rPr>
        <w:t>染色体，她患病的原因是</w:t>
      </w:r>
      <w:r>
        <w:rPr>
          <w:color w:val="000000"/>
        </w:rPr>
        <w:t>______</w:t>
      </w:r>
      <w:r>
        <w:rPr>
          <w:rFonts w:ascii="宋体" w:hAnsi="宋体" w:eastAsia="宋体" w:cs="宋体"/>
          <w:color w:val="000000"/>
        </w:rPr>
        <w:t>（选填“父亲”“母亲”）产生的生殖细胞中丢失了性染色体。</w:t>
      </w:r>
    </w:p>
    <w:p w14:paraId="4C16B2DB">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（5）</w:t>
      </w:r>
      <w:r>
        <w:rPr>
          <w:rFonts w:ascii="宋体" w:hAnsi="宋体" w:eastAsia="宋体" w:cs="宋体"/>
          <w:color w:val="000000"/>
        </w:rPr>
        <w:t>调查</w:t>
      </w:r>
      <w:r>
        <w:rPr>
          <w:rFonts w:ascii="Times New Roman" w:hAnsi="Times New Roman" w:eastAsia="Times New Roman" w:cs="Times New Roman"/>
          <w:color w:val="000000"/>
        </w:rPr>
        <w:t>DMD</w:t>
      </w:r>
      <w:r>
        <w:rPr>
          <w:rFonts w:ascii="宋体" w:hAnsi="宋体" w:eastAsia="宋体" w:cs="宋体"/>
          <w:color w:val="000000"/>
        </w:rPr>
        <w:t>的</w:t>
      </w:r>
      <w:r>
        <w:rPr>
          <w:color w:val="000000"/>
        </w:rPr>
        <w:t>____________</w:t>
      </w:r>
      <w:r>
        <w:rPr>
          <w:rFonts w:ascii="宋体" w:hAnsi="宋体" w:eastAsia="宋体" w:cs="宋体"/>
          <w:color w:val="000000"/>
        </w:rPr>
        <w:t>时，应在社会人群中进行调查。若不同性别人群中基因频率相同，则女性中的携带者概率为</w:t>
      </w:r>
      <w:r>
        <w:rPr>
          <w:color w:val="000000"/>
        </w:rPr>
        <w:t>__________________</w:t>
      </w:r>
      <w:r>
        <w:rPr>
          <w:rFonts w:ascii="宋体" w:hAnsi="宋体" w:eastAsia="宋体" w:cs="宋体"/>
          <w:color w:val="000000"/>
        </w:rPr>
        <w:t>，女性</w:t>
      </w:r>
      <w:r>
        <w:rPr>
          <w:rFonts w:ascii="Times New Roman" w:hAnsi="Times New Roman" w:eastAsia="Times New Roman" w:cs="Times New Roman"/>
          <w:color w:val="000000"/>
        </w:rPr>
        <w:t>DMD</w:t>
      </w:r>
      <w:r>
        <w:rPr>
          <w:rFonts w:ascii="宋体" w:hAnsi="宋体" w:eastAsia="宋体" w:cs="宋体"/>
          <w:color w:val="000000"/>
        </w:rPr>
        <w:t>患者概率</w:t>
      </w:r>
      <w:r>
        <w:rPr>
          <w:color w:val="000000"/>
        </w:rPr>
        <w:t>______</w:t>
      </w:r>
      <w:r>
        <w:rPr>
          <w:rFonts w:ascii="宋体" w:hAnsi="宋体" w:eastAsia="宋体" w:cs="宋体"/>
          <w:color w:val="000000"/>
        </w:rPr>
        <w:t>（填“高于”“低于”或“等于”）男性。</w:t>
      </w:r>
    </w:p>
    <w:p w14:paraId="58024771">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p>
    <w:p w14:paraId="095D29D5">
      <w:pPr>
        <w:keepNext w:val="0"/>
        <w:keepLines w:val="0"/>
        <w:pageBreakBefore w:val="0"/>
        <w:widowControl w:val="0"/>
        <w:kinsoku/>
        <w:wordWrap/>
        <w:overflowPunct/>
        <w:topLinePunct w:val="0"/>
        <w:autoSpaceDE/>
        <w:autoSpaceDN/>
        <w:bidi w:val="0"/>
        <w:adjustRightInd/>
        <w:snapToGrid/>
        <w:spacing w:line="240" w:lineRule="auto"/>
        <w:jc w:val="both"/>
        <w:textAlignment w:val="center"/>
        <w:rPr>
          <w:color w:val="000000"/>
        </w:rPr>
      </w:pPr>
      <w:r>
        <w:rPr>
          <w:color w:val="000000"/>
        </w:rPr>
        <w:t>2</w:t>
      </w:r>
      <w:r>
        <w:rPr>
          <w:rFonts w:hint="eastAsia"/>
          <w:color w:val="000000"/>
          <w:lang w:val="en-US" w:eastAsia="zh-CN"/>
        </w:rPr>
        <w:t>4</w:t>
      </w:r>
      <w:r>
        <w:rPr>
          <w:color w:val="000000"/>
        </w:rPr>
        <w:t xml:space="preserve">. </w:t>
      </w:r>
      <w:r>
        <w:rPr>
          <w:rFonts w:ascii="宋体" w:hAnsi="宋体" w:eastAsia="宋体" w:cs="宋体"/>
          <w:color w:val="000000"/>
        </w:rPr>
        <w:t>新型冠状病毒（</w:t>
      </w:r>
      <w:r>
        <w:rPr>
          <w:rFonts w:ascii="Times New Roman" w:hAnsi="Times New Roman" w:eastAsia="Times New Roman" w:cs="Times New Roman"/>
          <w:color w:val="000000"/>
        </w:rPr>
        <w:t>SARS-COV-2</w:t>
      </w:r>
      <w:r>
        <w:rPr>
          <w:rFonts w:ascii="宋体" w:hAnsi="宋体" w:eastAsia="宋体" w:cs="宋体"/>
          <w:color w:val="000000"/>
        </w:rPr>
        <w:t>）通过</w:t>
      </w:r>
      <w:r>
        <w:rPr>
          <w:rFonts w:ascii="Times New Roman" w:hAnsi="Times New Roman" w:eastAsia="Times New Roman" w:cs="Times New Roman"/>
          <w:color w:val="000000"/>
        </w:rPr>
        <w:t>S</w:t>
      </w:r>
      <w:r>
        <w:rPr>
          <w:rFonts w:ascii="宋体" w:hAnsi="宋体" w:eastAsia="宋体" w:cs="宋体"/>
          <w:color w:val="000000"/>
        </w:rPr>
        <w:t>蛋白识别细胞表面的</w:t>
      </w:r>
      <w:r>
        <w:rPr>
          <w:rFonts w:ascii="Times New Roman" w:hAnsi="Times New Roman" w:eastAsia="Times New Roman" w:cs="Times New Roman"/>
          <w:color w:val="000000"/>
        </w:rPr>
        <w:t>ACE2</w:t>
      </w:r>
      <w:r>
        <w:rPr>
          <w:rFonts w:ascii="宋体" w:hAnsi="宋体" w:eastAsia="宋体" w:cs="宋体"/>
          <w:color w:val="000000"/>
        </w:rPr>
        <w:t>分子感染人的呼吸道上皮细胞。为了预防新冠，科研人员研制出了新冠病毒</w:t>
      </w:r>
      <w:r>
        <w:rPr>
          <w:rFonts w:ascii="Times New Roman" w:hAnsi="Times New Roman" w:eastAsia="Times New Roman" w:cs="Times New Roman"/>
          <w:color w:val="000000"/>
        </w:rPr>
        <w:t>mRNA</w:t>
      </w:r>
      <w:r>
        <w:rPr>
          <w:rFonts w:ascii="宋体" w:hAnsi="宋体" w:eastAsia="宋体" w:cs="宋体"/>
          <w:color w:val="000000"/>
        </w:rPr>
        <w:t>疫苗。下图是</w:t>
      </w:r>
      <w:r>
        <w:rPr>
          <w:rFonts w:ascii="Times New Roman" w:hAnsi="Times New Roman" w:eastAsia="Times New Roman" w:cs="Times New Roman"/>
          <w:color w:val="000000"/>
        </w:rPr>
        <w:t>mRNA</w:t>
      </w:r>
      <w:r>
        <w:rPr>
          <w:rFonts w:ascii="宋体" w:hAnsi="宋体" w:eastAsia="宋体" w:cs="宋体"/>
          <w:color w:val="000000"/>
        </w:rPr>
        <w:t>疫苗在树突状细胞中合成、呈递抗原的过程图。请据图回答下列问题。</w:t>
      </w:r>
    </w:p>
    <w:p w14:paraId="3B78BF43">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color w:val="000000"/>
        </w:rPr>
        <w:drawing>
          <wp:inline distT="0" distB="0" distL="114300" distR="114300">
            <wp:extent cx="3481070" cy="2390140"/>
            <wp:effectExtent l="0" t="0" r="5080" b="10160"/>
            <wp:docPr id="1" name="图片 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www.zxxk.com)--教育资源门户，提供试卷、教案、课件、论文、素材以及各类教学资源下载，还有大量而丰富的教学相关资讯！"/>
                    <pic:cNvPicPr>
                      <a:picLocks noChangeAspect="1"/>
                    </pic:cNvPicPr>
                  </pic:nvPicPr>
                  <pic:blipFill>
                    <a:blip r:embed="rId29"/>
                    <a:stretch>
                      <a:fillRect/>
                    </a:stretch>
                  </pic:blipFill>
                  <pic:spPr>
                    <a:xfrm>
                      <a:off x="0" y="0"/>
                      <a:ext cx="3481070" cy="2390140"/>
                    </a:xfrm>
                    <a:prstGeom prst="rect">
                      <a:avLst/>
                    </a:prstGeom>
                  </pic:spPr>
                </pic:pic>
              </a:graphicData>
            </a:graphic>
          </wp:inline>
        </w:drawing>
      </w:r>
    </w:p>
    <w:p w14:paraId="410992A3">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（1）</w:t>
      </w:r>
      <w:r>
        <w:rPr>
          <w:rFonts w:ascii="宋体" w:hAnsi="宋体" w:eastAsia="宋体" w:cs="宋体"/>
          <w:color w:val="000000"/>
        </w:rPr>
        <w:t>设计</w:t>
      </w:r>
      <w:r>
        <w:rPr>
          <w:rFonts w:ascii="Times New Roman" w:hAnsi="Times New Roman" w:eastAsia="Times New Roman" w:cs="Times New Roman"/>
          <w:color w:val="000000"/>
        </w:rPr>
        <w:t>mRNA</w:t>
      </w:r>
      <w:r>
        <w:rPr>
          <w:rFonts w:ascii="宋体" w:hAnsi="宋体" w:eastAsia="宋体" w:cs="宋体"/>
          <w:color w:val="000000"/>
        </w:rPr>
        <w:t>疫苗碱基序列的依据是</w:t>
      </w:r>
      <w:r>
        <w:rPr>
          <w:color w:val="000000"/>
        </w:rPr>
        <w:t>_____________________</w:t>
      </w:r>
      <w:r>
        <w:rPr>
          <w:rFonts w:ascii="宋体" w:hAnsi="宋体" w:eastAsia="宋体" w:cs="宋体"/>
          <w:color w:val="000000"/>
        </w:rPr>
        <w:t>，</w:t>
      </w:r>
      <w:r>
        <w:rPr>
          <w:rFonts w:ascii="Times New Roman" w:hAnsi="Times New Roman" w:eastAsia="Times New Roman" w:cs="Times New Roman"/>
          <w:color w:val="000000"/>
        </w:rPr>
        <w:t>mRNA</w:t>
      </w:r>
      <w:r>
        <w:rPr>
          <w:rFonts w:ascii="宋体" w:hAnsi="宋体" w:eastAsia="宋体" w:cs="宋体"/>
          <w:color w:val="000000"/>
        </w:rPr>
        <w:t>疫苗包装成脂质体纳米颗粒进行运送，目的是</w:t>
      </w:r>
      <w:r>
        <w:rPr>
          <w:color w:val="000000"/>
        </w:rPr>
        <w:t>_________________________________________________</w:t>
      </w:r>
      <w:r>
        <w:rPr>
          <w:rFonts w:ascii="宋体" w:hAnsi="宋体" w:eastAsia="宋体" w:cs="宋体"/>
          <w:color w:val="000000"/>
        </w:rPr>
        <w:t>。</w:t>
      </w:r>
    </w:p>
    <w:p w14:paraId="76FB8E85">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（2）</w:t>
      </w:r>
      <w:r>
        <w:rPr>
          <w:rFonts w:ascii="宋体" w:hAnsi="宋体" w:eastAsia="宋体" w:cs="宋体"/>
          <w:color w:val="000000"/>
        </w:rPr>
        <w:t>①过程体现了细胞膜的</w:t>
      </w:r>
      <w:r>
        <w:rPr>
          <w:color w:val="000000"/>
        </w:rPr>
        <w:t>_____________</w:t>
      </w:r>
      <w:r>
        <w:rPr>
          <w:rFonts w:ascii="宋体" w:hAnsi="宋体" w:eastAsia="宋体" w:cs="宋体"/>
          <w:color w:val="000000"/>
        </w:rPr>
        <w:t>，参与②过程的核酸有</w:t>
      </w:r>
      <w:r>
        <w:rPr>
          <w:color w:val="000000"/>
        </w:rPr>
        <w:t>_____________________</w:t>
      </w:r>
      <w:r>
        <w:rPr>
          <w:rFonts w:ascii="宋体" w:hAnsi="宋体" w:eastAsia="宋体" w:cs="宋体"/>
          <w:color w:val="000000"/>
        </w:rPr>
        <w:t>。</w:t>
      </w:r>
      <w:r>
        <w:rPr>
          <w:rFonts w:ascii="Times New Roman" w:hAnsi="Times New Roman" w:eastAsia="Times New Roman" w:cs="Times New Roman"/>
          <w:color w:val="000000"/>
        </w:rPr>
        <w:t>mRNA</w:t>
      </w:r>
      <w:r>
        <w:rPr>
          <w:rFonts w:ascii="宋体" w:hAnsi="宋体" w:eastAsia="宋体" w:cs="宋体"/>
          <w:color w:val="000000"/>
        </w:rPr>
        <w:t>疫苗在细胞内表达合成病毒</w:t>
      </w:r>
      <w:r>
        <w:rPr>
          <w:rFonts w:ascii="Times New Roman" w:hAnsi="Times New Roman" w:eastAsia="Times New Roman" w:cs="Times New Roman"/>
          <w:color w:val="000000"/>
        </w:rPr>
        <w:t>S</w:t>
      </w:r>
      <w:r>
        <w:rPr>
          <w:rFonts w:ascii="宋体" w:hAnsi="宋体" w:eastAsia="宋体" w:cs="宋体"/>
          <w:color w:val="000000"/>
        </w:rPr>
        <w:t>蛋白后，一部分经</w:t>
      </w:r>
      <w:r>
        <w:rPr>
          <w:color w:val="000000"/>
        </w:rPr>
        <w:t>_____________</w:t>
      </w:r>
      <w:r>
        <w:rPr>
          <w:rFonts w:ascii="宋体" w:hAnsi="宋体" w:eastAsia="宋体" w:cs="宋体"/>
          <w:color w:val="000000"/>
        </w:rPr>
        <w:t>水解产生抗原肽，再在</w:t>
      </w:r>
      <w:r>
        <w:rPr>
          <w:color w:val="000000"/>
        </w:rPr>
        <w:t>_________________</w:t>
      </w:r>
      <w:r>
        <w:rPr>
          <w:rFonts w:ascii="宋体" w:hAnsi="宋体" w:eastAsia="宋体" w:cs="宋体"/>
          <w:color w:val="000000"/>
        </w:rPr>
        <w:t>（结构）的参与下以</w:t>
      </w:r>
      <w:r>
        <w:rPr>
          <w:rFonts w:ascii="Times New Roman" w:hAnsi="Times New Roman" w:eastAsia="Times New Roman" w:cs="Times New Roman"/>
          <w:color w:val="000000"/>
        </w:rPr>
        <w:t>MHC-Ⅰ</w:t>
      </w:r>
      <w:r>
        <w:rPr>
          <w:rFonts w:ascii="宋体" w:hAnsi="宋体" w:eastAsia="宋体" w:cs="宋体"/>
          <w:color w:val="000000"/>
        </w:rPr>
        <w:t>类肽呈递到细胞表面，然后激活</w:t>
      </w:r>
      <w:r>
        <w:rPr>
          <w:color w:val="000000"/>
        </w:rPr>
        <w:t>________</w:t>
      </w:r>
      <w:r>
        <w:rPr>
          <w:rFonts w:ascii="宋体" w:hAnsi="宋体" w:eastAsia="宋体" w:cs="宋体"/>
          <w:color w:val="000000"/>
        </w:rPr>
        <w:t>免疫。另一部分以</w:t>
      </w:r>
      <w:r>
        <w:rPr>
          <w:rFonts w:ascii="Times New Roman" w:hAnsi="Times New Roman" w:eastAsia="Times New Roman" w:cs="Times New Roman"/>
          <w:color w:val="000000"/>
        </w:rPr>
        <w:t>MHC-Ⅱ</w:t>
      </w:r>
      <w:r>
        <w:rPr>
          <w:rFonts w:ascii="宋体" w:hAnsi="宋体" w:eastAsia="宋体" w:cs="宋体"/>
          <w:color w:val="000000"/>
        </w:rPr>
        <w:t>类肽呈递到细胞表面，然后将抗原呈递给辅助性</w:t>
      </w:r>
      <w:r>
        <w:rPr>
          <w:rFonts w:ascii="Times New Roman" w:hAnsi="Times New Roman" w:eastAsia="Times New Roman" w:cs="Times New Roman"/>
          <w:color w:val="000000"/>
        </w:rPr>
        <w:t>T</w:t>
      </w:r>
      <w:r>
        <w:rPr>
          <w:rFonts w:ascii="宋体" w:hAnsi="宋体" w:eastAsia="宋体" w:cs="宋体"/>
          <w:color w:val="000000"/>
        </w:rPr>
        <w:t>细胞，辅助性</w:t>
      </w:r>
      <w:r>
        <w:rPr>
          <w:rFonts w:ascii="Times New Roman" w:hAnsi="Times New Roman" w:eastAsia="Times New Roman" w:cs="Times New Roman"/>
          <w:color w:val="000000"/>
        </w:rPr>
        <w:t>T</w:t>
      </w:r>
      <w:r>
        <w:rPr>
          <w:rFonts w:ascii="宋体" w:hAnsi="宋体" w:eastAsia="宋体" w:cs="宋体"/>
          <w:color w:val="000000"/>
        </w:rPr>
        <w:t>细胞表面的特定分子发生变化并与</w:t>
      </w:r>
      <w:r>
        <w:rPr>
          <w:rFonts w:ascii="Times New Roman" w:hAnsi="Times New Roman" w:eastAsia="Times New Roman" w:cs="Times New Roman"/>
          <w:color w:val="000000"/>
        </w:rPr>
        <w:t>B</w:t>
      </w:r>
      <w:r>
        <w:rPr>
          <w:rFonts w:ascii="宋体" w:hAnsi="宋体" w:eastAsia="宋体" w:cs="宋体"/>
          <w:color w:val="000000"/>
        </w:rPr>
        <w:t>细胞结合，为</w:t>
      </w:r>
      <w:r>
        <w:rPr>
          <w:rFonts w:ascii="Times New Roman" w:hAnsi="Times New Roman" w:eastAsia="Times New Roman" w:cs="Times New Roman"/>
          <w:color w:val="000000"/>
        </w:rPr>
        <w:t>B</w:t>
      </w:r>
      <w:r>
        <w:rPr>
          <w:rFonts w:ascii="宋体" w:hAnsi="宋体" w:eastAsia="宋体" w:cs="宋体"/>
          <w:color w:val="000000"/>
        </w:rPr>
        <w:t>细胞的激活提供</w:t>
      </w:r>
      <w:r>
        <w:rPr>
          <w:color w:val="000000"/>
        </w:rPr>
        <w:t>_____________</w:t>
      </w:r>
      <w:r>
        <w:rPr>
          <w:rFonts w:ascii="宋体" w:hAnsi="宋体" w:eastAsia="宋体" w:cs="宋体"/>
          <w:color w:val="000000"/>
        </w:rPr>
        <w:t>。</w:t>
      </w:r>
    </w:p>
    <w:p w14:paraId="1BDFFD45">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（3）</w:t>
      </w:r>
      <w:r>
        <w:rPr>
          <w:rFonts w:ascii="宋体" w:hAnsi="宋体" w:eastAsia="宋体" w:cs="宋体"/>
          <w:color w:val="000000"/>
        </w:rPr>
        <w:t>与灭活疫苗相比，</w:t>
      </w:r>
      <w:r>
        <w:rPr>
          <w:rFonts w:ascii="Times New Roman" w:hAnsi="Times New Roman" w:eastAsia="Times New Roman" w:cs="Times New Roman"/>
          <w:color w:val="000000"/>
        </w:rPr>
        <w:t>mRNA</w:t>
      </w:r>
      <w:r>
        <w:rPr>
          <w:rFonts w:ascii="宋体" w:hAnsi="宋体" w:eastAsia="宋体" w:cs="宋体"/>
          <w:color w:val="000000"/>
        </w:rPr>
        <w:t>疫苗的优势是</w:t>
      </w:r>
      <w:r>
        <w:rPr>
          <w:color w:val="000000"/>
        </w:rPr>
        <w:t>_____________________________</w:t>
      </w:r>
      <w:r>
        <w:rPr>
          <w:rFonts w:ascii="宋体" w:hAnsi="宋体" w:eastAsia="宋体" w:cs="宋体"/>
          <w:color w:val="000000"/>
        </w:rPr>
        <w:t>。为了减少疫苗注射次数，研究人员想开发一种自扩增</w:t>
      </w:r>
      <w:r>
        <w:rPr>
          <w:rFonts w:ascii="Times New Roman" w:hAnsi="Times New Roman" w:eastAsia="Times New Roman" w:cs="Times New Roman"/>
          <w:color w:val="000000"/>
        </w:rPr>
        <w:t>mRNA</w:t>
      </w:r>
      <w:r>
        <w:rPr>
          <w:rFonts w:ascii="宋体" w:hAnsi="宋体" w:eastAsia="宋体" w:cs="宋体"/>
          <w:color w:val="000000"/>
        </w:rPr>
        <w:t>疫苗（能够复制），则应在</w:t>
      </w:r>
      <w:r>
        <w:rPr>
          <w:rFonts w:ascii="Times New Roman" w:hAnsi="Times New Roman" w:eastAsia="Times New Roman" w:cs="Times New Roman"/>
          <w:color w:val="000000"/>
        </w:rPr>
        <w:t>mRNA</w:t>
      </w:r>
      <w:r>
        <w:rPr>
          <w:rFonts w:ascii="宋体" w:hAnsi="宋体" w:eastAsia="宋体" w:cs="宋体"/>
          <w:color w:val="000000"/>
        </w:rPr>
        <w:t>疫苗的</w:t>
      </w:r>
      <w:r>
        <w:rPr>
          <w:rFonts w:ascii="Times New Roman" w:hAnsi="Times New Roman" w:eastAsia="Times New Roman" w:cs="Times New Roman"/>
          <w:color w:val="000000"/>
        </w:rPr>
        <w:t>S</w:t>
      </w:r>
      <w:r>
        <w:rPr>
          <w:rFonts w:ascii="宋体" w:hAnsi="宋体" w:eastAsia="宋体" w:cs="宋体"/>
          <w:color w:val="000000"/>
        </w:rPr>
        <w:t>蛋白基因编码区之前添加</w:t>
      </w:r>
      <w:r>
        <w:rPr>
          <w:color w:val="000000"/>
        </w:rPr>
        <w:t>_____________</w:t>
      </w:r>
      <w:r>
        <w:rPr>
          <w:rFonts w:ascii="宋体" w:hAnsi="宋体" w:eastAsia="宋体" w:cs="宋体"/>
          <w:color w:val="000000"/>
        </w:rPr>
        <w:t>序列。</w:t>
      </w:r>
    </w:p>
    <w:p w14:paraId="3E8FA344">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（4）</w:t>
      </w:r>
      <w:r>
        <w:rPr>
          <w:rFonts w:ascii="宋体" w:hAnsi="宋体" w:eastAsia="宋体" w:cs="宋体"/>
          <w:color w:val="000000"/>
        </w:rPr>
        <w:t>接种了两次新型冠状病毒灭活疫苗后，若第三次加强接种改为</w:t>
      </w:r>
      <w:r>
        <w:rPr>
          <w:rFonts w:ascii="Times New Roman" w:hAnsi="Times New Roman" w:eastAsia="Times New Roman" w:cs="Times New Roman"/>
          <w:color w:val="000000"/>
        </w:rPr>
        <w:t>mRNA</w:t>
      </w:r>
      <w:r>
        <w:rPr>
          <w:rFonts w:ascii="宋体" w:hAnsi="宋体" w:eastAsia="宋体" w:cs="宋体"/>
          <w:color w:val="000000"/>
        </w:rPr>
        <w:t>疫苗，能进一步提高免疫力，其原因有</w:t>
      </w:r>
      <w:r>
        <w:rPr>
          <w:color w:val="000000"/>
        </w:rPr>
        <w:t>_________________________________________________________</w:t>
      </w:r>
    </w:p>
    <w:p w14:paraId="1F69F706">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________________________________________________________________________</w:t>
      </w:r>
      <w:r>
        <w:rPr>
          <w:rFonts w:ascii="宋体" w:hAnsi="宋体" w:eastAsia="宋体" w:cs="宋体"/>
          <w:color w:val="000000"/>
        </w:rPr>
        <w:t>。</w:t>
      </w:r>
    </w:p>
    <w:p w14:paraId="36EFA7C1">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p>
    <w:p w14:paraId="1D843333">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br w:type="page"/>
      </w:r>
    </w:p>
    <w:p w14:paraId="746AC870">
      <w:pPr>
        <w:spacing w:line="240" w:lineRule="auto"/>
        <w:jc w:val="center"/>
        <w:rPr>
          <w:rFonts w:ascii="宋体" w:hAnsi="宋体" w:eastAsia="宋体" w:cs="宋体"/>
          <w:b/>
          <w:color w:val="auto"/>
          <w:sz w:val="32"/>
        </w:rPr>
      </w:pPr>
      <w:r>
        <w:rPr>
          <w:rFonts w:ascii="宋体" w:hAnsi="宋体" w:eastAsia="宋体" w:cs="宋体"/>
          <w:b/>
          <w:color w:val="auto"/>
          <w:sz w:val="32"/>
        </w:rPr>
        <w:drawing>
          <wp:anchor distT="0" distB="0" distL="114300" distR="114300" simplePos="0" relativeHeight="251672576" behindDoc="0" locked="0" layoutInCell="1" allowOverlap="1">
            <wp:simplePos x="0" y="0"/>
            <wp:positionH relativeFrom="page">
              <wp:posOffset>11633200</wp:posOffset>
            </wp:positionH>
            <wp:positionV relativeFrom="topMargin">
              <wp:posOffset>11061700</wp:posOffset>
            </wp:positionV>
            <wp:extent cx="317500" cy="419100"/>
            <wp:effectExtent l="0" t="0" r="635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317500" cy="419100"/>
                    </a:xfrm>
                    <a:prstGeom prst="rect">
                      <a:avLst/>
                    </a:prstGeom>
                  </pic:spPr>
                </pic:pic>
              </a:graphicData>
            </a:graphic>
          </wp:anchor>
        </w:drawing>
      </w:r>
      <w:r>
        <w:rPr>
          <w:rFonts w:hint="eastAsia" w:ascii="宋体" w:hAnsi="宋体" w:cs="宋体"/>
          <w:b/>
          <w:color w:val="auto"/>
          <w:sz w:val="32"/>
          <w:lang w:eastAsia="zh-CN"/>
        </w:rPr>
        <w:t>苏通练习精品卷</w:t>
      </w:r>
      <w:r>
        <w:rPr>
          <w:rFonts w:ascii="宋体" w:hAnsi="宋体" w:eastAsia="宋体" w:cs="宋体"/>
          <w:b/>
          <w:color w:val="auto"/>
          <w:sz w:val="32"/>
        </w:rPr>
        <w:t>2024届高三生物周练（</w:t>
      </w:r>
      <w:r>
        <w:rPr>
          <w:rFonts w:hint="eastAsia" w:ascii="宋体" w:hAnsi="宋体" w:cs="宋体"/>
          <w:b/>
          <w:color w:val="auto"/>
          <w:sz w:val="32"/>
          <w:lang w:eastAsia="zh-CN"/>
        </w:rPr>
        <w:t>七</w:t>
      </w:r>
      <w:r>
        <w:rPr>
          <w:rFonts w:ascii="宋体" w:hAnsi="宋体" w:eastAsia="宋体" w:cs="宋体"/>
          <w:b/>
          <w:color w:val="auto"/>
          <w:sz w:val="32"/>
        </w:rPr>
        <w:t>）</w:t>
      </w:r>
    </w:p>
    <w:p w14:paraId="69640ECB">
      <w:pPr>
        <w:spacing w:line="240" w:lineRule="auto"/>
        <w:jc w:val="left"/>
        <w:textAlignment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1-5  ADCCB  6-10 DABCD  11-14 ABCD  15ABC  16AD  17ACD  18ABD  19BCD</w:t>
      </w:r>
    </w:p>
    <w:p w14:paraId="6F5C2898">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color w:val="auto"/>
          <w:lang w:val="en-US" w:eastAsia="zh-CN"/>
        </w:rPr>
      </w:pPr>
    </w:p>
    <w:p w14:paraId="651A1F67">
      <w:pPr>
        <w:keepNext w:val="0"/>
        <w:keepLines w:val="0"/>
        <w:pageBreakBefore w:val="0"/>
        <w:widowControl w:val="0"/>
        <w:kinsoku/>
        <w:wordWrap/>
        <w:overflowPunct/>
        <w:topLinePunct w:val="0"/>
        <w:autoSpaceDE/>
        <w:autoSpaceDN/>
        <w:bidi w:val="0"/>
        <w:adjustRightInd w:val="0"/>
        <w:snapToGrid w:val="0"/>
        <w:spacing w:line="240" w:lineRule="auto"/>
        <w:textAlignment w:val="center"/>
        <w:rPr>
          <w:color w:val="FF0000"/>
        </w:rPr>
      </w:pPr>
      <w:r>
        <w:rPr>
          <w:rFonts w:hint="eastAsia"/>
          <w:color w:val="FF0000"/>
          <w:lang w:val="en-US" w:eastAsia="zh-CN"/>
        </w:rPr>
        <w:t>20</w:t>
      </w:r>
      <w:r>
        <w:rPr>
          <w:color w:val="FF0000"/>
        </w:rPr>
        <w:t>【答案】（1）</w:t>
      </w:r>
      <w:r>
        <w:rPr>
          <w:rFonts w:ascii="宋体" w:hAnsi="宋体" w:eastAsia="宋体" w:cs="宋体"/>
          <w:color w:val="FF0000"/>
        </w:rPr>
        <w:t>叶绿体基质</w:t>
      </w:r>
      <w:r>
        <w:rPr>
          <w:color w:val="FF0000"/>
        </w:rPr>
        <w:t xml:space="preserve">     </w:t>
      </w:r>
      <w:r>
        <w:rPr>
          <w:rFonts w:ascii="Times New Roman" w:hAnsi="Times New Roman" w:eastAsia="Times New Roman" w:cs="Times New Roman"/>
          <w:color w:val="FF0000"/>
        </w:rPr>
        <w:t>NADPH</w:t>
      </w:r>
      <w:r>
        <w:rPr>
          <w:rFonts w:ascii="宋体" w:hAnsi="宋体" w:eastAsia="宋体" w:cs="宋体"/>
          <w:color w:val="FF0000"/>
        </w:rPr>
        <w:t>、</w:t>
      </w:r>
      <w:r>
        <w:rPr>
          <w:rFonts w:ascii="Times New Roman" w:hAnsi="Times New Roman" w:eastAsia="Times New Roman" w:cs="Times New Roman"/>
          <w:color w:val="FF0000"/>
        </w:rPr>
        <w:t>ATP</w:t>
      </w:r>
      <w:r>
        <w:rPr>
          <w:color w:val="FF0000"/>
        </w:rPr>
        <w:t xml:space="preserve">    </w:t>
      </w:r>
    </w:p>
    <w:p w14:paraId="139395E5">
      <w:pPr>
        <w:keepNext w:val="0"/>
        <w:keepLines w:val="0"/>
        <w:pageBreakBefore w:val="0"/>
        <w:widowControl w:val="0"/>
        <w:kinsoku/>
        <w:wordWrap/>
        <w:overflowPunct/>
        <w:topLinePunct w:val="0"/>
        <w:autoSpaceDE/>
        <w:autoSpaceDN/>
        <w:bidi w:val="0"/>
        <w:adjustRightInd w:val="0"/>
        <w:snapToGrid w:val="0"/>
        <w:spacing w:line="240" w:lineRule="auto"/>
        <w:textAlignment w:val="center"/>
        <w:rPr>
          <w:color w:val="FF0000"/>
        </w:rPr>
      </w:pPr>
      <w:r>
        <w:rPr>
          <w:color w:val="FF0000"/>
        </w:rPr>
        <w:t>（2）</w:t>
      </w:r>
      <w:r>
        <w:rPr>
          <w:rFonts w:ascii="Times New Roman" w:hAnsi="Times New Roman" w:eastAsia="Times New Roman" w:cs="Times New Roman"/>
          <w:color w:val="FF0000"/>
        </w:rPr>
        <w:t>C</w:t>
      </w:r>
      <w:r>
        <w:rPr>
          <w:rFonts w:ascii="Times New Roman" w:hAnsi="Times New Roman" w:eastAsia="Times New Roman" w:cs="Times New Roman"/>
          <w:color w:val="FF0000"/>
          <w:vertAlign w:val="subscript"/>
        </w:rPr>
        <w:t>5</w:t>
      </w:r>
      <w:r>
        <w:rPr>
          <w:rFonts w:ascii="宋体" w:hAnsi="宋体" w:eastAsia="宋体" w:cs="宋体"/>
          <w:color w:val="FF0000"/>
        </w:rPr>
        <w:t>、</w:t>
      </w:r>
      <w:r>
        <w:rPr>
          <w:rFonts w:ascii="Times New Roman" w:hAnsi="Times New Roman" w:eastAsia="Times New Roman" w:cs="Times New Roman"/>
          <w:color w:val="FF0000"/>
        </w:rPr>
        <w:t>PEP</w:t>
      </w:r>
      <w:r>
        <w:rPr>
          <w:color w:val="FF0000"/>
        </w:rPr>
        <w:t xml:space="preserve">    </w:t>
      </w:r>
      <w:r>
        <w:rPr>
          <w:rFonts w:ascii="宋体" w:hAnsi="宋体" w:eastAsia="宋体" w:cs="宋体"/>
          <w:color w:val="FF0000"/>
        </w:rPr>
        <w:t>葡萄糖分解为丙酮酸</w:t>
      </w:r>
      <w:r>
        <w:rPr>
          <w:color w:val="FF0000"/>
        </w:rPr>
        <w:t xml:space="preserve">    </w:t>
      </w:r>
    </w:p>
    <w:p w14:paraId="16F1F2BC">
      <w:pPr>
        <w:keepNext w:val="0"/>
        <w:keepLines w:val="0"/>
        <w:pageBreakBefore w:val="0"/>
        <w:widowControl w:val="0"/>
        <w:kinsoku/>
        <w:wordWrap/>
        <w:overflowPunct/>
        <w:topLinePunct w:val="0"/>
        <w:autoSpaceDE/>
        <w:autoSpaceDN/>
        <w:bidi w:val="0"/>
        <w:adjustRightInd w:val="0"/>
        <w:snapToGrid w:val="0"/>
        <w:spacing w:line="240" w:lineRule="auto"/>
        <w:textAlignment w:val="center"/>
        <w:rPr>
          <w:color w:val="FF0000"/>
        </w:rPr>
      </w:pPr>
      <w:r>
        <w:rPr>
          <w:color w:val="FF0000"/>
        </w:rPr>
        <w:t>（3）</w:t>
      </w:r>
      <w:r>
        <w:rPr>
          <w:rFonts w:ascii="宋体" w:hAnsi="宋体" w:eastAsia="宋体" w:cs="宋体"/>
          <w:color w:val="FF0000"/>
        </w:rPr>
        <w:t>利于叶肉细胞和维管束鞘细胞间的物质运输、维持维管束鞘细胞中高浓度的</w:t>
      </w:r>
      <w:r>
        <w:rPr>
          <w:rFonts w:ascii="Times New Roman" w:hAnsi="Times New Roman" w:eastAsia="Times New Roman" w:cs="Times New Roman"/>
          <w:color w:val="FF0000"/>
        </w:rPr>
        <w:t>CO</w:t>
      </w:r>
      <w:r>
        <w:rPr>
          <w:rFonts w:ascii="Times New Roman" w:hAnsi="Times New Roman" w:eastAsia="Times New Roman" w:cs="Times New Roman"/>
          <w:color w:val="FF0000"/>
          <w:vertAlign w:val="subscript"/>
        </w:rPr>
        <w:t>2</w:t>
      </w:r>
      <w:r>
        <w:rPr>
          <w:rFonts w:ascii="宋体" w:hAnsi="宋体" w:eastAsia="宋体" w:cs="宋体"/>
          <w:color w:val="FF0000"/>
        </w:rPr>
        <w:t>（答到一点就得分）</w:t>
      </w:r>
      <w:r>
        <w:rPr>
          <w:color w:val="FF0000"/>
        </w:rPr>
        <w:t xml:space="preserve">    </w:t>
      </w:r>
    </w:p>
    <w:p w14:paraId="0192260B">
      <w:pPr>
        <w:keepNext w:val="0"/>
        <w:keepLines w:val="0"/>
        <w:pageBreakBefore w:val="0"/>
        <w:widowControl w:val="0"/>
        <w:kinsoku/>
        <w:wordWrap/>
        <w:overflowPunct/>
        <w:topLinePunct w:val="0"/>
        <w:autoSpaceDE/>
        <w:autoSpaceDN/>
        <w:bidi w:val="0"/>
        <w:adjustRightInd w:val="0"/>
        <w:snapToGrid w:val="0"/>
        <w:spacing w:line="240" w:lineRule="auto"/>
        <w:textAlignment w:val="center"/>
        <w:rPr>
          <w:color w:val="FF0000"/>
        </w:rPr>
      </w:pPr>
      <w:r>
        <w:rPr>
          <w:color w:val="FF0000"/>
        </w:rPr>
        <w:t>（4）</w:t>
      </w:r>
      <w:r>
        <w:rPr>
          <w:rFonts w:ascii="宋体" w:hAnsi="宋体" w:eastAsia="宋体" w:cs="宋体"/>
          <w:color w:val="000000"/>
        </w:rPr>
        <w:t>①</w:t>
      </w:r>
      <w:r>
        <w:rPr>
          <w:rFonts w:ascii="宋体" w:hAnsi="宋体" w:eastAsia="宋体" w:cs="宋体"/>
          <w:color w:val="FF0000"/>
        </w:rPr>
        <w:t>气孔导度降低导致胞间的</w:t>
      </w:r>
      <w:r>
        <w:rPr>
          <w:rFonts w:ascii="Times New Roman" w:hAnsi="Times New Roman" w:eastAsia="Times New Roman" w:cs="Times New Roman"/>
          <w:color w:val="FF0000"/>
        </w:rPr>
        <w:t>CO</w:t>
      </w:r>
      <w:r>
        <w:rPr>
          <w:rFonts w:ascii="Times New Roman" w:hAnsi="Times New Roman" w:eastAsia="Times New Roman" w:cs="Times New Roman"/>
          <w:color w:val="FF0000"/>
          <w:vertAlign w:val="subscript"/>
        </w:rPr>
        <w:t>2</w:t>
      </w:r>
      <w:r>
        <w:rPr>
          <w:rFonts w:ascii="宋体" w:hAnsi="宋体" w:eastAsia="宋体" w:cs="宋体"/>
          <w:color w:val="FF0000"/>
        </w:rPr>
        <w:t>浓度降低，玉米中的</w:t>
      </w:r>
      <w:r>
        <w:rPr>
          <w:rFonts w:ascii="Times New Roman" w:hAnsi="Times New Roman" w:eastAsia="Times New Roman" w:cs="Times New Roman"/>
          <w:color w:val="FF0000"/>
        </w:rPr>
        <w:t>PEP</w:t>
      </w:r>
      <w:r>
        <w:rPr>
          <w:rFonts w:ascii="宋体" w:hAnsi="宋体" w:eastAsia="宋体" w:cs="宋体"/>
          <w:color w:val="FF0000"/>
        </w:rPr>
        <w:t>与</w:t>
      </w:r>
      <w:r>
        <w:rPr>
          <w:rFonts w:ascii="Times New Roman" w:hAnsi="Times New Roman" w:eastAsia="Times New Roman" w:cs="Times New Roman"/>
          <w:color w:val="FF0000"/>
        </w:rPr>
        <w:t>CO</w:t>
      </w:r>
      <w:r>
        <w:rPr>
          <w:rFonts w:ascii="Times New Roman" w:hAnsi="Times New Roman" w:eastAsia="Times New Roman" w:cs="Times New Roman"/>
          <w:color w:val="FF0000"/>
          <w:vertAlign w:val="subscript"/>
        </w:rPr>
        <w:t>2</w:t>
      </w:r>
      <w:r>
        <w:rPr>
          <w:rFonts w:ascii="宋体" w:hAnsi="宋体" w:eastAsia="宋体" w:cs="宋体"/>
          <w:color w:val="FF0000"/>
        </w:rPr>
        <w:t>的亲和力高，可以利用胞间的低浓度</w:t>
      </w:r>
      <w:r>
        <w:rPr>
          <w:rFonts w:ascii="Times New Roman" w:hAnsi="Times New Roman" w:eastAsia="Times New Roman" w:cs="Times New Roman"/>
          <w:color w:val="FF0000"/>
        </w:rPr>
        <w:t>CO</w:t>
      </w:r>
      <w:r>
        <w:rPr>
          <w:rFonts w:ascii="Times New Roman" w:hAnsi="Times New Roman" w:eastAsia="Times New Roman" w:cs="Times New Roman"/>
          <w:color w:val="FF0000"/>
          <w:vertAlign w:val="subscript"/>
        </w:rPr>
        <w:t>2</w:t>
      </w:r>
      <w:r>
        <w:rPr>
          <w:rFonts w:ascii="宋体" w:hAnsi="宋体" w:eastAsia="宋体" w:cs="宋体"/>
          <w:color w:val="FF0000"/>
        </w:rPr>
        <w:t>进行光合作用，所以气孔导度降低对其光合作用无影响</w:t>
      </w:r>
      <w:r>
        <w:rPr>
          <w:color w:val="FF0000"/>
        </w:rPr>
        <w:t xml:space="preserve">    ②</w:t>
      </w:r>
      <w:r>
        <w:rPr>
          <w:rFonts w:ascii="宋体" w:hAnsi="宋体" w:eastAsia="宋体" w:cs="宋体"/>
          <w:color w:val="FF0000"/>
        </w:rPr>
        <w:t>玉米维管束鞘细胞中的</w:t>
      </w:r>
      <w:r>
        <w:rPr>
          <w:rFonts w:ascii="Times New Roman" w:hAnsi="Times New Roman" w:eastAsia="Times New Roman" w:cs="Times New Roman"/>
          <w:color w:val="FF0000"/>
        </w:rPr>
        <w:t>CO</w:t>
      </w:r>
      <w:r>
        <w:rPr>
          <w:rFonts w:ascii="Times New Roman" w:hAnsi="Times New Roman" w:eastAsia="Times New Roman" w:cs="Times New Roman"/>
          <w:color w:val="FF0000"/>
          <w:vertAlign w:val="subscript"/>
        </w:rPr>
        <w:t>2</w:t>
      </w:r>
      <w:r>
        <w:rPr>
          <w:rFonts w:ascii="宋体" w:hAnsi="宋体" w:eastAsia="宋体" w:cs="宋体"/>
          <w:color w:val="FF0000"/>
        </w:rPr>
        <w:t>浓度较高，与</w:t>
      </w:r>
      <w:r>
        <w:rPr>
          <w:rFonts w:ascii="Times New Roman" w:hAnsi="Times New Roman" w:eastAsia="Times New Roman" w:cs="Times New Roman"/>
          <w:color w:val="FF0000"/>
        </w:rPr>
        <w:t>O</w:t>
      </w:r>
      <w:r>
        <w:rPr>
          <w:rFonts w:ascii="Times New Roman" w:hAnsi="Times New Roman" w:eastAsia="Times New Roman" w:cs="Times New Roman"/>
          <w:color w:val="FF0000"/>
          <w:vertAlign w:val="subscript"/>
        </w:rPr>
        <w:t>2</w:t>
      </w:r>
      <w:r>
        <w:rPr>
          <w:rFonts w:ascii="宋体" w:hAnsi="宋体" w:eastAsia="宋体" w:cs="宋体"/>
          <w:color w:val="FF0000"/>
        </w:rPr>
        <w:t>竞争</w:t>
      </w:r>
      <w:r>
        <w:rPr>
          <w:rFonts w:ascii="Times New Roman" w:hAnsi="Times New Roman" w:eastAsia="Times New Roman" w:cs="Times New Roman"/>
          <w:color w:val="FF0000"/>
        </w:rPr>
        <w:t>Rubisco</w:t>
      </w:r>
      <w:r>
        <w:rPr>
          <w:rFonts w:ascii="宋体" w:hAnsi="宋体" w:eastAsia="宋体" w:cs="宋体"/>
          <w:color w:val="FF0000"/>
        </w:rPr>
        <w:t>的能力强</w:t>
      </w:r>
      <w:r>
        <w:rPr>
          <w:color w:val="FF0000"/>
        </w:rPr>
        <w:t xml:space="preserve">    ③</w:t>
      </w:r>
      <w:r>
        <w:rPr>
          <w:rFonts w:ascii="宋体" w:hAnsi="宋体" w:eastAsia="宋体" w:cs="宋体"/>
          <w:color w:val="FF0000"/>
        </w:rPr>
        <w:t>保卫失水，气孔导度变小，胞间</w:t>
      </w:r>
      <w:r>
        <w:rPr>
          <w:rFonts w:ascii="Times New Roman" w:hAnsi="Times New Roman" w:eastAsia="Times New Roman" w:cs="Times New Roman"/>
          <w:color w:val="FF0000"/>
        </w:rPr>
        <w:t>CO</w:t>
      </w:r>
      <w:r>
        <w:rPr>
          <w:rFonts w:ascii="Times New Roman" w:hAnsi="Times New Roman" w:eastAsia="Times New Roman" w:cs="Times New Roman"/>
          <w:color w:val="FF0000"/>
          <w:vertAlign w:val="subscript"/>
        </w:rPr>
        <w:t>2</w:t>
      </w:r>
      <w:r>
        <w:rPr>
          <w:rFonts w:ascii="宋体" w:hAnsi="宋体" w:eastAsia="宋体" w:cs="宋体"/>
          <w:color w:val="FF0000"/>
        </w:rPr>
        <w:t>降低</w:t>
      </w:r>
      <w:r>
        <w:rPr>
          <w:color w:val="FF0000"/>
        </w:rPr>
        <w:t xml:space="preserve">    </w:t>
      </w:r>
      <w:r>
        <w:rPr>
          <w:rFonts w:ascii="宋体" w:hAnsi="宋体" w:eastAsia="宋体" w:cs="宋体"/>
          <w:color w:val="FF0000"/>
        </w:rPr>
        <w:t>小麦叶片吸收</w:t>
      </w:r>
      <w:r>
        <w:rPr>
          <w:rFonts w:ascii="Times New Roman" w:hAnsi="Times New Roman" w:eastAsia="Times New Roman" w:cs="Times New Roman"/>
          <w:color w:val="FF0000"/>
        </w:rPr>
        <w:t>CO</w:t>
      </w:r>
      <w:r>
        <w:rPr>
          <w:rFonts w:ascii="Times New Roman" w:hAnsi="Times New Roman" w:eastAsia="Times New Roman" w:cs="Times New Roman"/>
          <w:color w:val="FF0000"/>
          <w:vertAlign w:val="subscript"/>
        </w:rPr>
        <w:t>2</w:t>
      </w:r>
      <w:r>
        <w:rPr>
          <w:rFonts w:ascii="宋体" w:hAnsi="宋体" w:eastAsia="宋体" w:cs="宋体"/>
          <w:color w:val="FF0000"/>
        </w:rPr>
        <w:t>减少，</w:t>
      </w:r>
      <w:r>
        <w:rPr>
          <w:rFonts w:ascii="Times New Roman" w:hAnsi="Times New Roman" w:eastAsia="Times New Roman" w:cs="Times New Roman"/>
          <w:color w:val="FF0000"/>
        </w:rPr>
        <w:t>O</w:t>
      </w:r>
      <w:r>
        <w:rPr>
          <w:rFonts w:ascii="Times New Roman" w:hAnsi="Times New Roman" w:eastAsia="Times New Roman" w:cs="Times New Roman"/>
          <w:color w:val="FF0000"/>
          <w:vertAlign w:val="subscript"/>
        </w:rPr>
        <w:t>2</w:t>
      </w:r>
      <w:r>
        <w:rPr>
          <w:rFonts w:ascii="宋体" w:hAnsi="宋体" w:eastAsia="宋体" w:cs="宋体"/>
          <w:color w:val="FF0000"/>
        </w:rPr>
        <w:t>竞争</w:t>
      </w:r>
      <w:r>
        <w:rPr>
          <w:rFonts w:ascii="Times New Roman" w:hAnsi="Times New Roman" w:eastAsia="Times New Roman" w:cs="Times New Roman"/>
          <w:color w:val="FF0000"/>
        </w:rPr>
        <w:t>Rubisco</w:t>
      </w:r>
      <w:r>
        <w:rPr>
          <w:rFonts w:ascii="宋体" w:hAnsi="宋体" w:eastAsia="宋体" w:cs="宋体"/>
          <w:color w:val="FF0000"/>
        </w:rPr>
        <w:t>的能力增强</w:t>
      </w:r>
      <w:r>
        <w:rPr>
          <w:color w:val="FF0000"/>
        </w:rPr>
        <w:t xml:space="preserve">    </w:t>
      </w:r>
    </w:p>
    <w:p w14:paraId="467498CE">
      <w:pPr>
        <w:keepNext w:val="0"/>
        <w:keepLines w:val="0"/>
        <w:pageBreakBefore w:val="0"/>
        <w:widowControl w:val="0"/>
        <w:kinsoku/>
        <w:wordWrap/>
        <w:overflowPunct/>
        <w:topLinePunct w:val="0"/>
        <w:autoSpaceDE/>
        <w:autoSpaceDN/>
        <w:bidi w:val="0"/>
        <w:adjustRightInd w:val="0"/>
        <w:snapToGrid w:val="0"/>
        <w:spacing w:line="240" w:lineRule="auto"/>
        <w:textAlignment w:val="center"/>
        <w:rPr>
          <w:color w:val="FF0000"/>
        </w:rPr>
      </w:pPr>
      <w:r>
        <w:rPr>
          <w:color w:val="FF0000"/>
        </w:rPr>
        <w:t>（5）</w:t>
      </w:r>
      <w:r>
        <w:rPr>
          <w:rFonts w:ascii="宋体" w:hAnsi="宋体" w:eastAsia="宋体" w:cs="宋体"/>
          <w:color w:val="FF0000"/>
        </w:rPr>
        <w:t>向小麦中导入</w:t>
      </w:r>
      <w:r>
        <w:rPr>
          <w:rFonts w:ascii="Times New Roman" w:hAnsi="Times New Roman" w:eastAsia="Times New Roman" w:cs="Times New Roman"/>
          <w:color w:val="FF0000"/>
        </w:rPr>
        <w:t>PEPC</w:t>
      </w:r>
      <w:r>
        <w:rPr>
          <w:rFonts w:ascii="宋体" w:hAnsi="宋体" w:eastAsia="宋体" w:cs="宋体"/>
          <w:color w:val="FF0000"/>
        </w:rPr>
        <w:t>基因等提高小麦的光合速率，导入关键基因构建光呼吸支路（改变光呼吸途径）将产物用于光合作用合成有机物</w:t>
      </w:r>
    </w:p>
    <w:p w14:paraId="3F891154">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color w:val="auto"/>
          <w:lang w:val="en-US" w:eastAsia="zh-CN"/>
        </w:rPr>
      </w:pPr>
    </w:p>
    <w:p w14:paraId="3D6ED6AC">
      <w:pPr>
        <w:keepNext w:val="0"/>
        <w:keepLines w:val="0"/>
        <w:pageBreakBefore w:val="0"/>
        <w:widowControl w:val="0"/>
        <w:kinsoku/>
        <w:wordWrap/>
        <w:overflowPunct/>
        <w:topLinePunct w:val="0"/>
        <w:autoSpaceDE/>
        <w:autoSpaceDN/>
        <w:bidi w:val="0"/>
        <w:adjustRightInd/>
        <w:snapToGrid/>
        <w:spacing w:line="240" w:lineRule="auto"/>
        <w:textAlignment w:val="center"/>
        <w:rPr>
          <w:color w:val="FF0000"/>
        </w:rPr>
      </w:pPr>
      <w:r>
        <w:rPr>
          <w:rFonts w:hint="eastAsia"/>
          <w:color w:val="FF0000"/>
          <w:lang w:val="en-US" w:eastAsia="zh-CN"/>
        </w:rPr>
        <w:t>21</w:t>
      </w:r>
      <w:r>
        <w:rPr>
          <w:color w:val="FF0000"/>
        </w:rPr>
        <w:t>【答案】（1）</w:t>
      </w:r>
      <w:r>
        <w:rPr>
          <w:rFonts w:ascii="宋体" w:hAnsi="宋体" w:eastAsia="宋体" w:cs="宋体"/>
          <w:color w:val="FF0000"/>
        </w:rPr>
        <w:t>胰岛</w:t>
      </w:r>
      <w:r>
        <w:rPr>
          <w:rFonts w:ascii="Times New Roman" w:hAnsi="Times New Roman" w:eastAsia="Times New Roman" w:cs="Times New Roman"/>
          <w:color w:val="FF0000"/>
        </w:rPr>
        <w:t>B</w:t>
      </w:r>
      <w:r>
        <w:rPr>
          <w:color w:val="FF0000"/>
        </w:rPr>
        <w:t xml:space="preserve">    </w:t>
      </w:r>
      <w:r>
        <w:rPr>
          <w:rFonts w:ascii="宋体" w:hAnsi="宋体" w:eastAsia="宋体" w:cs="宋体"/>
          <w:color w:val="FF0000"/>
        </w:rPr>
        <w:t>肝脏、肌肉</w:t>
      </w:r>
      <w:r>
        <w:rPr>
          <w:color w:val="FF0000"/>
        </w:rPr>
        <w:t xml:space="preserve">    </w:t>
      </w:r>
      <w:r>
        <w:rPr>
          <w:rFonts w:ascii="宋体" w:hAnsi="宋体" w:eastAsia="宋体" w:cs="宋体"/>
          <w:color w:val="FF0000"/>
        </w:rPr>
        <w:t>胰岛素受体</w:t>
      </w:r>
      <w:r>
        <w:rPr>
          <w:color w:val="FF0000"/>
        </w:rPr>
        <w:t xml:space="preserve">    </w:t>
      </w:r>
    </w:p>
    <w:p w14:paraId="755177FF">
      <w:pPr>
        <w:keepNext w:val="0"/>
        <w:keepLines w:val="0"/>
        <w:pageBreakBefore w:val="0"/>
        <w:widowControl w:val="0"/>
        <w:numPr>
          <w:ilvl w:val="0"/>
          <w:numId w:val="3"/>
        </w:numPr>
        <w:kinsoku/>
        <w:wordWrap/>
        <w:overflowPunct/>
        <w:topLinePunct w:val="0"/>
        <w:autoSpaceDE/>
        <w:autoSpaceDN/>
        <w:bidi w:val="0"/>
        <w:adjustRightInd/>
        <w:snapToGrid/>
        <w:spacing w:line="240" w:lineRule="auto"/>
        <w:textAlignment w:val="center"/>
        <w:rPr>
          <w:color w:val="FF0000"/>
        </w:rPr>
      </w:pPr>
      <w:r>
        <w:rPr>
          <w:rFonts w:ascii="宋体" w:hAnsi="宋体" w:eastAsia="宋体" w:cs="宋体"/>
          <w:color w:val="FF0000"/>
        </w:rPr>
        <w:t>体液（血液）</w:t>
      </w:r>
      <w:r>
        <w:rPr>
          <w:color w:val="FF0000"/>
        </w:rPr>
        <w:t xml:space="preserve">   </w:t>
      </w:r>
    </w:p>
    <w:p w14:paraId="6DA813D1">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center"/>
        <w:rPr>
          <w:color w:val="FF0000"/>
        </w:rPr>
      </w:pPr>
      <w:r>
        <w:rPr>
          <w:color w:val="FF0000"/>
        </w:rPr>
        <w:t>（3）</w:t>
      </w:r>
      <w:r>
        <w:rPr>
          <w:rFonts w:ascii="宋体" w:hAnsi="宋体" w:eastAsia="宋体" w:cs="宋体"/>
          <w:color w:val="FF0000"/>
        </w:rPr>
        <w:t>胰岛素通过促进葡萄糖载体向细胞质膜运输，增加细胞质膜上葡萄糖载体的数量，促进细胞摄取、利用、转化葡萄糖</w:t>
      </w:r>
      <w:r>
        <w:rPr>
          <w:color w:val="FF0000"/>
        </w:rPr>
        <w:t xml:space="preserve">    </w:t>
      </w:r>
    </w:p>
    <w:p w14:paraId="148B626A">
      <w:pPr>
        <w:keepNext w:val="0"/>
        <w:keepLines w:val="0"/>
        <w:pageBreakBefore w:val="0"/>
        <w:widowControl w:val="0"/>
        <w:kinsoku/>
        <w:wordWrap/>
        <w:overflowPunct/>
        <w:topLinePunct w:val="0"/>
        <w:autoSpaceDE/>
        <w:autoSpaceDN/>
        <w:bidi w:val="0"/>
        <w:adjustRightInd/>
        <w:snapToGrid/>
        <w:spacing w:line="240" w:lineRule="auto"/>
        <w:textAlignment w:val="center"/>
        <w:rPr>
          <w:color w:val="FF0000"/>
        </w:rPr>
      </w:pPr>
      <w:r>
        <w:rPr>
          <w:color w:val="FF0000"/>
        </w:rPr>
        <w:t>（4）</w:t>
      </w:r>
      <w:r>
        <w:rPr>
          <w:rFonts w:ascii="宋体" w:hAnsi="宋体" w:eastAsia="宋体" w:cs="宋体"/>
          <w:color w:val="FF0000"/>
        </w:rPr>
        <w:t>自身免疫</w:t>
      </w:r>
      <w:r>
        <w:rPr>
          <w:color w:val="FF0000"/>
        </w:rPr>
        <w:t xml:space="preserve">    ②. </w:t>
      </w:r>
      <w:r>
        <w:rPr>
          <w:rFonts w:ascii="Times New Roman" w:hAnsi="Times New Roman" w:eastAsia="Times New Roman" w:cs="Times New Roman"/>
          <w:color w:val="FF0000"/>
        </w:rPr>
        <w:t>1</w:t>
      </w:r>
      <w:r>
        <w:rPr>
          <w:color w:val="FF0000"/>
        </w:rPr>
        <w:t xml:space="preserve">    </w:t>
      </w:r>
    </w:p>
    <w:p w14:paraId="20CC4633">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color w:val="auto"/>
        </w:rPr>
      </w:pPr>
      <w:r>
        <w:rPr>
          <w:color w:val="FF0000"/>
        </w:rPr>
        <w:t>（5）</w:t>
      </w:r>
      <w:r>
        <w:rPr>
          <w:rFonts w:ascii="宋体" w:hAnsi="宋体" w:eastAsia="宋体" w:cs="宋体"/>
          <w:color w:val="FF0000"/>
        </w:rPr>
        <w:t>胰岛素基因和</w:t>
      </w:r>
      <w:r>
        <w:rPr>
          <w:rFonts w:ascii="Times New Roman" w:hAnsi="Times New Roman" w:eastAsia="Times New Roman" w:cs="Times New Roman"/>
          <w:color w:val="FF0000"/>
        </w:rPr>
        <w:t>FGF1</w:t>
      </w:r>
      <w:r>
        <w:rPr>
          <w:rFonts w:ascii="宋体" w:hAnsi="宋体" w:eastAsia="宋体" w:cs="宋体"/>
          <w:color w:val="FF0000"/>
        </w:rPr>
        <w:t>基因</w:t>
      </w:r>
      <w:r>
        <w:rPr>
          <w:color w:val="FF0000"/>
        </w:rPr>
        <w:t xml:space="preserve">    </w:t>
      </w:r>
      <w:r>
        <w:rPr>
          <w:rFonts w:ascii="宋体" w:hAnsi="宋体" w:eastAsia="宋体" w:cs="宋体"/>
          <w:color w:val="FF0000"/>
        </w:rPr>
        <w:t>实验组和对照组</w:t>
      </w:r>
      <w:r>
        <w:rPr>
          <w:color w:val="FF0000"/>
        </w:rPr>
        <w:t xml:space="preserve">    </w:t>
      </w:r>
      <w:r>
        <w:rPr>
          <w:rFonts w:ascii="Times New Roman" w:hAnsi="Times New Roman" w:eastAsia="Times New Roman" w:cs="Times New Roman"/>
          <w:color w:val="FF0000"/>
        </w:rPr>
        <w:t>FGF1</w:t>
      </w:r>
      <w:r>
        <w:rPr>
          <w:color w:val="FF0000"/>
        </w:rPr>
        <w:t xml:space="preserve">    </w:t>
      </w:r>
      <w:r>
        <w:rPr>
          <w:rFonts w:ascii="Times New Roman" w:hAnsi="Times New Roman" w:eastAsia="Times New Roman" w:cs="Times New Roman"/>
          <w:color w:val="FF0000"/>
        </w:rPr>
        <w:t>FGF1</w:t>
      </w:r>
      <w:r>
        <w:rPr>
          <w:rFonts w:ascii="宋体" w:hAnsi="宋体" w:eastAsia="宋体" w:cs="宋体"/>
          <w:color w:val="FF0000"/>
        </w:rPr>
        <w:t>和胰岛素</w:t>
      </w:r>
    </w:p>
    <w:p w14:paraId="1A4236BE">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color w:val="auto"/>
        </w:rPr>
      </w:pPr>
    </w:p>
    <w:p w14:paraId="06273277">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rFonts w:hint="eastAsia" w:asciiTheme="majorEastAsia" w:hAnsiTheme="majorEastAsia" w:eastAsiaTheme="majorEastAsia" w:cstheme="majorEastAsia"/>
          <w:color w:val="FF0000"/>
        </w:rPr>
      </w:pPr>
      <w:r>
        <w:rPr>
          <w:color w:val="FF0000"/>
        </w:rPr>
        <w:t>【2</w:t>
      </w:r>
      <w:r>
        <w:rPr>
          <w:rFonts w:hint="eastAsia"/>
          <w:color w:val="FF0000"/>
          <w:lang w:val="en-US" w:eastAsia="zh-CN"/>
        </w:rPr>
        <w:t>2</w:t>
      </w:r>
      <w:r>
        <w:rPr>
          <w:color w:val="FF0000"/>
        </w:rPr>
        <w:t>题答案】</w:t>
      </w:r>
      <w:r>
        <w:rPr>
          <w:rFonts w:hint="eastAsia" w:asciiTheme="majorEastAsia" w:hAnsiTheme="majorEastAsia" w:eastAsiaTheme="majorEastAsia" w:cstheme="majorEastAsia"/>
          <w:color w:val="FF0000"/>
        </w:rPr>
        <w:t xml:space="preserve">(1)  ①③⑤     同源染色体分离，非同源染色体自由组合     </w:t>
      </w:r>
    </w:p>
    <w:p w14:paraId="0617E394">
      <w:pPr>
        <w:keepNext w:val="0"/>
        <w:keepLines w:val="0"/>
        <w:pageBreakBefore w:val="0"/>
        <w:widowControl w:val="0"/>
        <w:shd w:val="clear" w:color="auto" w:fill="auto"/>
        <w:kinsoku/>
        <w:wordWrap/>
        <w:overflowPunct/>
        <w:topLinePunct w:val="0"/>
        <w:autoSpaceDE/>
        <w:autoSpaceDN/>
        <w:bidi w:val="0"/>
        <w:adjustRightInd/>
        <w:snapToGrid/>
        <w:spacing w:line="288" w:lineRule="auto"/>
        <w:ind w:firstLine="630" w:firstLineChars="300"/>
        <w:jc w:val="left"/>
        <w:textAlignment w:val="auto"/>
        <w:rPr>
          <w:rFonts w:hint="eastAsia" w:asciiTheme="majorEastAsia" w:hAnsiTheme="majorEastAsia" w:eastAsiaTheme="majorEastAsia" w:cstheme="majorEastAsia"/>
          <w:color w:val="FF0000"/>
        </w:rPr>
      </w:pPr>
      <w:r>
        <w:rPr>
          <w:rFonts w:hint="eastAsia" w:asciiTheme="majorEastAsia" w:hAnsiTheme="majorEastAsia" w:eastAsiaTheme="majorEastAsia" w:cstheme="majorEastAsia"/>
          <w:color w:val="FF0000"/>
        </w:rPr>
        <w:t>基因突变     一定不同</w:t>
      </w:r>
    </w:p>
    <w:p w14:paraId="3EC2D536">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rFonts w:hint="eastAsia" w:asciiTheme="majorEastAsia" w:hAnsiTheme="majorEastAsia" w:eastAsiaTheme="majorEastAsia" w:cstheme="majorEastAsia"/>
          <w:color w:val="FF0000"/>
        </w:rPr>
      </w:pPr>
      <w:r>
        <w:rPr>
          <w:rFonts w:hint="eastAsia" w:asciiTheme="majorEastAsia" w:hAnsiTheme="majorEastAsia" w:eastAsiaTheme="majorEastAsia" w:cstheme="majorEastAsia"/>
          <w:color w:val="FF0000"/>
        </w:rPr>
        <w:t>(2) 1或2     FG     染色体着丝粒分裂     ①→③</w:t>
      </w:r>
    </w:p>
    <w:p w14:paraId="35429321">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rFonts w:hint="eastAsia" w:asciiTheme="majorEastAsia" w:hAnsiTheme="majorEastAsia" w:eastAsiaTheme="majorEastAsia" w:cstheme="majorEastAsia"/>
          <w:color w:val="FF0000"/>
          <w:lang w:val="en-US" w:eastAsia="zh-CN"/>
        </w:rPr>
      </w:pPr>
      <w:r>
        <w:rPr>
          <w:rFonts w:hint="eastAsia" w:asciiTheme="majorEastAsia" w:hAnsiTheme="majorEastAsia" w:eastAsiaTheme="majorEastAsia" w:cstheme="majorEastAsia"/>
          <w:color w:val="FF0000"/>
        </w:rPr>
        <w:t>(</w:t>
      </w:r>
      <w:r>
        <w:rPr>
          <w:rFonts w:hint="eastAsia" w:asciiTheme="majorEastAsia" w:hAnsiTheme="majorEastAsia" w:eastAsiaTheme="majorEastAsia" w:cstheme="majorEastAsia"/>
          <w:color w:val="FF0000"/>
          <w:lang w:val="en-US" w:eastAsia="zh-CN"/>
        </w:rPr>
        <w:t>3</w:t>
      </w:r>
      <w:r>
        <w:rPr>
          <w:rFonts w:hint="eastAsia" w:asciiTheme="majorEastAsia" w:hAnsiTheme="majorEastAsia" w:eastAsiaTheme="majorEastAsia" w:cstheme="majorEastAsia"/>
          <w:color w:val="FF0000"/>
        </w:rPr>
        <w:t>)</w:t>
      </w:r>
      <w:r>
        <w:rPr>
          <w:rFonts w:hint="eastAsia" w:asciiTheme="majorEastAsia" w:hAnsiTheme="majorEastAsia" w:eastAsiaTheme="majorEastAsia" w:cstheme="majorEastAsia"/>
          <w:color w:val="FF0000"/>
          <w:lang w:val="en-US" w:eastAsia="zh-CN"/>
        </w:rPr>
        <w:t xml:space="preserve">  </w:t>
      </w:r>
      <w:r>
        <w:rPr>
          <w:rFonts w:hint="eastAsia" w:asciiTheme="majorEastAsia" w:hAnsiTheme="majorEastAsia" w:eastAsiaTheme="majorEastAsia" w:cstheme="majorEastAsia"/>
          <w:color w:val="FF0000"/>
        </w:rPr>
        <w:t>4</w:t>
      </w:r>
      <w:r>
        <w:rPr>
          <w:rFonts w:hint="eastAsia" w:asciiTheme="majorEastAsia" w:hAnsiTheme="majorEastAsia" w:eastAsiaTheme="majorEastAsia" w:cstheme="majorEastAsia"/>
          <w:color w:val="FF0000"/>
          <w:lang w:val="en-US" w:eastAsia="zh-CN"/>
        </w:rPr>
        <w:t xml:space="preserve">       </w:t>
      </w:r>
      <w:r>
        <w:rPr>
          <w:rFonts w:hint="eastAsia" w:asciiTheme="majorEastAsia" w:hAnsiTheme="majorEastAsia" w:eastAsiaTheme="majorEastAsia" w:cstheme="majorEastAsia"/>
          <w:color w:val="FF0000"/>
        </w:rPr>
        <w:t>(</w:t>
      </w:r>
      <w:r>
        <w:rPr>
          <w:rFonts w:hint="eastAsia" w:asciiTheme="majorEastAsia" w:hAnsiTheme="majorEastAsia" w:eastAsiaTheme="majorEastAsia" w:cstheme="majorEastAsia"/>
          <w:color w:val="FF0000"/>
          <w:lang w:val="en-US" w:eastAsia="zh-CN"/>
        </w:rPr>
        <w:t>4</w:t>
      </w:r>
      <w:r>
        <w:rPr>
          <w:rFonts w:hint="eastAsia" w:asciiTheme="majorEastAsia" w:hAnsiTheme="majorEastAsia" w:eastAsiaTheme="majorEastAsia" w:cstheme="majorEastAsia"/>
          <w:color w:val="FF0000"/>
        </w:rPr>
        <w:t>)</w:t>
      </w:r>
      <w:r>
        <w:rPr>
          <w:rFonts w:hint="eastAsia" w:asciiTheme="majorEastAsia" w:hAnsiTheme="majorEastAsia" w:eastAsiaTheme="majorEastAsia" w:cstheme="majorEastAsia"/>
          <w:color w:val="FF0000"/>
          <w:lang w:val="en-US" w:eastAsia="zh-CN"/>
        </w:rPr>
        <w:t xml:space="preserve">  </w:t>
      </w:r>
      <w:r>
        <w:rPr>
          <w:rFonts w:hint="eastAsia" w:asciiTheme="majorEastAsia" w:hAnsiTheme="majorEastAsia" w:eastAsiaTheme="majorEastAsia" w:cstheme="majorEastAsia"/>
          <w:color w:val="FF0000"/>
        </w:rPr>
        <w:t> </w:t>
      </w:r>
      <w:r>
        <w:rPr>
          <w:rFonts w:hint="eastAsia" w:asciiTheme="majorEastAsia" w:hAnsiTheme="majorEastAsia" w:eastAsiaTheme="majorEastAsia" w:cstheme="majorEastAsia"/>
          <w:color w:val="FF0000"/>
          <w:lang w:eastAsia="zh-CN"/>
        </w:rPr>
        <w:t>磷酸</w:t>
      </w:r>
      <w:r>
        <w:rPr>
          <w:rFonts w:hint="eastAsia" w:asciiTheme="majorEastAsia" w:hAnsiTheme="majorEastAsia" w:eastAsiaTheme="majorEastAsia" w:cstheme="majorEastAsia"/>
          <w:color w:val="FF0000"/>
          <w:lang w:val="en-US" w:eastAsia="zh-CN"/>
        </w:rPr>
        <w:t xml:space="preserve">  </w:t>
      </w:r>
      <w:r>
        <w:rPr>
          <w:rFonts w:hint="eastAsia" w:asciiTheme="majorEastAsia" w:hAnsiTheme="majorEastAsia" w:eastAsiaTheme="majorEastAsia" w:cstheme="majorEastAsia"/>
          <w:color w:val="FF0000"/>
        </w:rPr>
        <w:t>活化酶P</w:t>
      </w:r>
      <w:r>
        <w:rPr>
          <w:rFonts w:hint="eastAsia" w:asciiTheme="majorEastAsia" w:hAnsiTheme="majorEastAsia" w:eastAsiaTheme="majorEastAsia" w:cstheme="majorEastAsia"/>
          <w:color w:val="FF0000"/>
          <w:lang w:val="en-US" w:eastAsia="zh-CN"/>
        </w:rPr>
        <w:t xml:space="preserve">   信号分子2</w:t>
      </w:r>
    </w:p>
    <w:p w14:paraId="1D729743">
      <w:pPr>
        <w:keepNext w:val="0"/>
        <w:keepLines w:val="0"/>
        <w:pageBreakBefore w:val="0"/>
        <w:widowControl w:val="0"/>
        <w:kinsoku/>
        <w:wordWrap/>
        <w:overflowPunct/>
        <w:topLinePunct w:val="0"/>
        <w:autoSpaceDE/>
        <w:autoSpaceDN/>
        <w:bidi w:val="0"/>
        <w:adjustRightInd/>
        <w:snapToGrid/>
        <w:spacing w:line="240" w:lineRule="auto"/>
        <w:textAlignment w:val="center"/>
        <w:rPr>
          <w:color w:val="auto"/>
        </w:rPr>
      </w:pPr>
    </w:p>
    <w:p w14:paraId="09513B57">
      <w:pPr>
        <w:keepNext w:val="0"/>
        <w:keepLines w:val="0"/>
        <w:pageBreakBefore w:val="0"/>
        <w:widowControl w:val="0"/>
        <w:kinsoku/>
        <w:wordWrap/>
        <w:overflowPunct/>
        <w:topLinePunct w:val="0"/>
        <w:autoSpaceDE/>
        <w:autoSpaceDN/>
        <w:bidi w:val="0"/>
        <w:adjustRightInd/>
        <w:snapToGrid/>
        <w:spacing w:line="240" w:lineRule="auto"/>
        <w:textAlignment w:val="center"/>
        <w:rPr>
          <w:color w:val="FF0000"/>
        </w:rPr>
      </w:pPr>
      <w:r>
        <w:rPr>
          <w:color w:val="FF0000"/>
        </w:rPr>
        <w:t>【2</w:t>
      </w:r>
      <w:r>
        <w:rPr>
          <w:rFonts w:hint="eastAsia"/>
          <w:color w:val="FF0000"/>
          <w:lang w:val="en-US" w:eastAsia="zh-CN"/>
        </w:rPr>
        <w:t>3</w:t>
      </w:r>
      <w:r>
        <w:rPr>
          <w:color w:val="FF0000"/>
        </w:rPr>
        <w:t>题答案】</w:t>
      </w:r>
    </w:p>
    <w:p w14:paraId="4F389869">
      <w:pPr>
        <w:keepNext w:val="0"/>
        <w:keepLines w:val="0"/>
        <w:pageBreakBefore w:val="0"/>
        <w:widowControl w:val="0"/>
        <w:kinsoku/>
        <w:wordWrap/>
        <w:overflowPunct/>
        <w:topLinePunct w:val="0"/>
        <w:autoSpaceDE/>
        <w:autoSpaceDN/>
        <w:bidi w:val="0"/>
        <w:adjustRightInd/>
        <w:snapToGrid/>
        <w:spacing w:line="240" w:lineRule="auto"/>
        <w:textAlignment w:val="center"/>
        <w:rPr>
          <w:color w:val="FF0000"/>
        </w:rPr>
      </w:pPr>
      <w:r>
        <w:rPr>
          <w:color w:val="FF0000"/>
        </w:rPr>
        <w:t>【答案】（1）</w:t>
      </w:r>
      <w:r>
        <w:rPr>
          <w:rFonts w:ascii="宋体" w:hAnsi="宋体" w:eastAsia="宋体" w:cs="宋体"/>
          <w:color w:val="FF0000"/>
        </w:rPr>
        <w:t>伴</w:t>
      </w:r>
      <w:r>
        <w:rPr>
          <w:rFonts w:ascii="Times New Roman" w:hAnsi="Times New Roman" w:eastAsia="Times New Roman" w:cs="Times New Roman"/>
          <w:color w:val="FF0000"/>
        </w:rPr>
        <w:t>X</w:t>
      </w:r>
      <w:r>
        <w:rPr>
          <w:rFonts w:ascii="宋体" w:hAnsi="宋体" w:eastAsia="宋体" w:cs="宋体"/>
          <w:color w:val="FF0000"/>
        </w:rPr>
        <w:t>染色体隐性</w:t>
      </w:r>
      <w:r>
        <w:rPr>
          <w:color w:val="FF0000"/>
        </w:rPr>
        <w:t xml:space="preserve">    </w:t>
      </w:r>
      <w:r>
        <w:rPr>
          <w:rFonts w:ascii="Times New Roman" w:hAnsi="Times New Roman" w:eastAsia="Times New Roman" w:cs="Times New Roman"/>
          <w:color w:val="FF0000"/>
        </w:rPr>
        <w:t>Ⅱ-1</w:t>
      </w:r>
      <w:r>
        <w:rPr>
          <w:color w:val="FF0000"/>
        </w:rPr>
        <w:t xml:space="preserve">    </w:t>
      </w:r>
    </w:p>
    <w:p w14:paraId="2E8A6FEC">
      <w:pPr>
        <w:keepNext w:val="0"/>
        <w:keepLines w:val="0"/>
        <w:pageBreakBefore w:val="0"/>
        <w:widowControl w:val="0"/>
        <w:kinsoku/>
        <w:wordWrap/>
        <w:overflowPunct/>
        <w:topLinePunct w:val="0"/>
        <w:autoSpaceDE/>
        <w:autoSpaceDN/>
        <w:bidi w:val="0"/>
        <w:adjustRightInd/>
        <w:snapToGrid/>
        <w:spacing w:line="240" w:lineRule="auto"/>
        <w:textAlignment w:val="center"/>
        <w:rPr>
          <w:color w:val="FF0000"/>
        </w:rPr>
      </w:pPr>
      <w:r>
        <w:rPr>
          <w:color w:val="FF0000"/>
        </w:rPr>
        <w:t>（2）</w:t>
      </w:r>
      <w:r>
        <w:rPr>
          <w:rFonts w:ascii="Times New Roman" w:hAnsi="Times New Roman" w:eastAsia="Times New Roman" w:cs="Times New Roman"/>
          <w:color w:val="FF0000"/>
        </w:rPr>
        <w:t>I-2</w:t>
      </w:r>
      <w:r>
        <w:rPr>
          <w:color w:val="FF0000"/>
        </w:rPr>
        <w:t xml:space="preserve">    </w:t>
      </w:r>
      <w:r>
        <w:rPr>
          <w:rFonts w:ascii="宋体" w:hAnsi="宋体" w:eastAsia="宋体" w:cs="宋体"/>
          <w:color w:val="FF0000"/>
        </w:rPr>
        <w:t>增添</w:t>
      </w:r>
      <w:r>
        <w:rPr>
          <w:color w:val="FF0000"/>
        </w:rPr>
        <w:t xml:space="preserve">    </w:t>
      </w:r>
      <w:r>
        <w:rPr>
          <w:rFonts w:ascii="宋体" w:hAnsi="宋体" w:eastAsia="宋体" w:cs="宋体"/>
          <w:color w:val="FF0000"/>
        </w:rPr>
        <w:t>基因突变</w:t>
      </w:r>
      <w:r>
        <w:rPr>
          <w:color w:val="FF0000"/>
        </w:rPr>
        <w:t xml:space="preserve">    </w:t>
      </w:r>
    </w:p>
    <w:p w14:paraId="6002A9F7">
      <w:pPr>
        <w:keepNext w:val="0"/>
        <w:keepLines w:val="0"/>
        <w:pageBreakBefore w:val="0"/>
        <w:widowControl w:val="0"/>
        <w:kinsoku/>
        <w:wordWrap/>
        <w:overflowPunct/>
        <w:topLinePunct w:val="0"/>
        <w:autoSpaceDE/>
        <w:autoSpaceDN/>
        <w:bidi w:val="0"/>
        <w:adjustRightInd/>
        <w:snapToGrid/>
        <w:spacing w:line="240" w:lineRule="auto"/>
        <w:textAlignment w:val="center"/>
        <w:rPr>
          <w:color w:val="FF0000"/>
        </w:rPr>
      </w:pPr>
      <w:r>
        <w:rPr>
          <w:color w:val="FF0000"/>
        </w:rPr>
        <w:t>（3）</w:t>
      </w:r>
      <w:r>
        <w:rPr>
          <w:rFonts w:ascii="Times New Roman" w:hAnsi="Times New Roman" w:eastAsia="Times New Roman" w:cs="Times New Roman"/>
          <w:color w:val="FF0000"/>
        </w:rPr>
        <w:t>X</w:t>
      </w:r>
      <w:r>
        <w:rPr>
          <w:rFonts w:ascii="Times New Roman" w:hAnsi="Times New Roman" w:eastAsia="Times New Roman" w:cs="Times New Roman"/>
          <w:color w:val="FF0000"/>
          <w:vertAlign w:val="superscript"/>
        </w:rPr>
        <w:t>Ab</w:t>
      </w:r>
      <w:r>
        <w:rPr>
          <w:rFonts w:ascii="Times New Roman" w:hAnsi="Times New Roman" w:eastAsia="Times New Roman" w:cs="Times New Roman"/>
          <w:color w:val="FF0000"/>
        </w:rPr>
        <w:t>X</w:t>
      </w:r>
      <w:r>
        <w:rPr>
          <w:rFonts w:ascii="Times New Roman" w:hAnsi="Times New Roman" w:eastAsia="Times New Roman" w:cs="Times New Roman"/>
          <w:color w:val="FF0000"/>
          <w:vertAlign w:val="superscript"/>
        </w:rPr>
        <w:t>aB</w:t>
      </w:r>
      <w:r>
        <w:rPr>
          <w:color w:val="FF0000"/>
          <w:vertAlign w:val="superscript"/>
        </w:rPr>
        <w:t xml:space="preserve"> </w:t>
      </w:r>
      <w:r>
        <w:rPr>
          <w:color w:val="FF0000"/>
        </w:rPr>
        <w:t xml:space="preserve">    </w:t>
      </w:r>
      <w:r>
        <w:rPr>
          <w:rFonts w:ascii="Times New Roman" w:hAnsi="Times New Roman" w:eastAsia="Times New Roman" w:cs="Times New Roman"/>
          <w:color w:val="FF0000"/>
        </w:rPr>
        <w:t>1/4</w:t>
      </w:r>
      <w:r>
        <w:rPr>
          <w:color w:val="FF0000"/>
        </w:rPr>
        <w:t xml:space="preserve">     </w:t>
      </w:r>
      <w:r>
        <w:rPr>
          <w:rFonts w:ascii="Times New Roman" w:hAnsi="Times New Roman" w:eastAsia="Times New Roman" w:cs="Times New Roman"/>
          <w:color w:val="FF0000"/>
        </w:rPr>
        <w:t>3/8</w:t>
      </w:r>
      <w:r>
        <w:rPr>
          <w:color w:val="FF0000"/>
        </w:rPr>
        <w:t xml:space="preserve">    </w:t>
      </w:r>
    </w:p>
    <w:p w14:paraId="2534581F">
      <w:pPr>
        <w:keepNext w:val="0"/>
        <w:keepLines w:val="0"/>
        <w:pageBreakBefore w:val="0"/>
        <w:widowControl w:val="0"/>
        <w:kinsoku/>
        <w:wordWrap/>
        <w:overflowPunct/>
        <w:topLinePunct w:val="0"/>
        <w:autoSpaceDE/>
        <w:autoSpaceDN/>
        <w:bidi w:val="0"/>
        <w:adjustRightInd/>
        <w:snapToGrid/>
        <w:spacing w:line="240" w:lineRule="auto"/>
        <w:textAlignment w:val="center"/>
        <w:rPr>
          <w:color w:val="FF0000"/>
        </w:rPr>
      </w:pPr>
      <w:r>
        <w:rPr>
          <w:color w:val="FF0000"/>
        </w:rPr>
        <w:t>（4）</w:t>
      </w:r>
      <w:r>
        <w:rPr>
          <w:rFonts w:ascii="宋体" w:hAnsi="宋体" w:eastAsia="宋体" w:cs="宋体"/>
          <w:color w:val="FF0000"/>
        </w:rPr>
        <w:t>父亲</w:t>
      </w:r>
      <w:r>
        <w:rPr>
          <w:color w:val="FF0000"/>
        </w:rPr>
        <w:t xml:space="preserve">    （5）</w:t>
      </w:r>
      <w:r>
        <w:rPr>
          <w:rFonts w:ascii="宋体" w:hAnsi="宋体" w:eastAsia="宋体" w:cs="宋体"/>
          <w:color w:val="FF0000"/>
        </w:rPr>
        <w:t>发病率</w:t>
      </w:r>
      <w:r>
        <w:rPr>
          <w:color w:val="FF0000"/>
        </w:rPr>
        <w:t xml:space="preserve">    </w:t>
      </w:r>
      <w:r>
        <w:rPr>
          <w:rFonts w:ascii="Times New Roman" w:hAnsi="Times New Roman" w:eastAsia="Times New Roman" w:cs="Times New Roman"/>
          <w:color w:val="FF0000"/>
        </w:rPr>
        <w:t>3999/8000000</w:t>
      </w:r>
      <w:r>
        <w:rPr>
          <w:color w:val="FF0000"/>
        </w:rPr>
        <w:t xml:space="preserve">    </w:t>
      </w:r>
      <w:r>
        <w:rPr>
          <w:rFonts w:ascii="宋体" w:hAnsi="宋体" w:eastAsia="宋体" w:cs="宋体"/>
          <w:color w:val="FF0000"/>
        </w:rPr>
        <w:t>低于</w:t>
      </w:r>
    </w:p>
    <w:p w14:paraId="2D7CD965">
      <w:pPr>
        <w:keepNext w:val="0"/>
        <w:keepLines w:val="0"/>
        <w:pageBreakBefore w:val="0"/>
        <w:widowControl w:val="0"/>
        <w:kinsoku/>
        <w:wordWrap/>
        <w:overflowPunct/>
        <w:topLinePunct w:val="0"/>
        <w:autoSpaceDE/>
        <w:autoSpaceDN/>
        <w:bidi w:val="0"/>
        <w:adjustRightInd/>
        <w:snapToGrid/>
        <w:spacing w:line="240" w:lineRule="auto"/>
        <w:textAlignment w:val="center"/>
        <w:rPr>
          <w:color w:val="auto"/>
        </w:rPr>
      </w:pPr>
    </w:p>
    <w:p w14:paraId="5D74132A">
      <w:pPr>
        <w:keepNext w:val="0"/>
        <w:keepLines w:val="0"/>
        <w:pageBreakBefore w:val="0"/>
        <w:widowControl w:val="0"/>
        <w:kinsoku/>
        <w:wordWrap/>
        <w:overflowPunct/>
        <w:topLinePunct w:val="0"/>
        <w:autoSpaceDE/>
        <w:autoSpaceDN/>
        <w:bidi w:val="0"/>
        <w:adjustRightInd/>
        <w:snapToGrid/>
        <w:spacing w:line="240" w:lineRule="auto"/>
        <w:textAlignment w:val="center"/>
        <w:rPr>
          <w:color w:val="FF0000"/>
        </w:rPr>
      </w:pPr>
      <w:r>
        <w:rPr>
          <w:color w:val="FF0000"/>
        </w:rPr>
        <w:t>【2</w:t>
      </w:r>
      <w:r>
        <w:rPr>
          <w:rFonts w:hint="eastAsia"/>
          <w:color w:val="FF0000"/>
          <w:lang w:val="en-US" w:eastAsia="zh-CN"/>
        </w:rPr>
        <w:t>4</w:t>
      </w:r>
      <w:r>
        <w:rPr>
          <w:color w:val="FF0000"/>
        </w:rPr>
        <w:t>题答案】</w:t>
      </w:r>
    </w:p>
    <w:p w14:paraId="10790990">
      <w:pPr>
        <w:keepNext w:val="0"/>
        <w:keepLines w:val="0"/>
        <w:pageBreakBefore w:val="0"/>
        <w:widowControl w:val="0"/>
        <w:kinsoku/>
        <w:wordWrap/>
        <w:overflowPunct/>
        <w:topLinePunct w:val="0"/>
        <w:autoSpaceDE/>
        <w:autoSpaceDN/>
        <w:bidi w:val="0"/>
        <w:adjustRightInd/>
        <w:snapToGrid/>
        <w:spacing w:line="240" w:lineRule="auto"/>
        <w:textAlignment w:val="center"/>
        <w:rPr>
          <w:color w:val="FF0000"/>
        </w:rPr>
      </w:pPr>
      <w:r>
        <w:rPr>
          <w:color w:val="FF0000"/>
        </w:rPr>
        <w:t>【答案】（1）</w:t>
      </w:r>
      <w:r>
        <w:rPr>
          <w:rFonts w:ascii="Times New Roman" w:hAnsi="Times New Roman" w:eastAsia="Times New Roman" w:cs="Times New Roman"/>
          <w:color w:val="FF0000"/>
        </w:rPr>
        <w:t>S</w:t>
      </w:r>
      <w:r>
        <w:rPr>
          <w:rFonts w:ascii="宋体" w:hAnsi="宋体" w:eastAsia="宋体" w:cs="宋体"/>
          <w:color w:val="FF0000"/>
        </w:rPr>
        <w:t>蛋白基因序列</w:t>
      </w:r>
      <w:r>
        <w:rPr>
          <w:color w:val="FF0000"/>
        </w:rPr>
        <w:t xml:space="preserve">    </w:t>
      </w:r>
      <w:r>
        <w:rPr>
          <w:rFonts w:ascii="宋体" w:hAnsi="宋体" w:eastAsia="宋体" w:cs="宋体"/>
          <w:color w:val="FF0000"/>
        </w:rPr>
        <w:t>避免</w:t>
      </w:r>
      <w:r>
        <w:rPr>
          <w:rFonts w:ascii="Times New Roman" w:hAnsi="Times New Roman" w:eastAsia="Times New Roman" w:cs="Times New Roman"/>
          <w:color w:val="FF0000"/>
        </w:rPr>
        <w:t>mRNA</w:t>
      </w:r>
      <w:r>
        <w:rPr>
          <w:rFonts w:ascii="宋体" w:hAnsi="宋体" w:eastAsia="宋体" w:cs="宋体"/>
          <w:color w:val="FF0000"/>
        </w:rPr>
        <w:t>被人体内</w:t>
      </w:r>
      <w:r>
        <w:rPr>
          <w:rFonts w:ascii="Times New Roman" w:hAnsi="Times New Roman" w:eastAsia="Times New Roman" w:cs="Times New Roman"/>
          <w:color w:val="FF0000"/>
        </w:rPr>
        <w:t>RNA</w:t>
      </w:r>
      <w:r>
        <w:rPr>
          <w:rFonts w:ascii="宋体" w:hAnsi="宋体" w:eastAsia="宋体" w:cs="宋体"/>
          <w:color w:val="FF0000"/>
        </w:rPr>
        <w:t>酶水解</w:t>
      </w:r>
      <w:r>
        <w:rPr>
          <w:color w:val="FF0000"/>
        </w:rPr>
        <w:t xml:space="preserve">    </w:t>
      </w:r>
    </w:p>
    <w:p w14:paraId="128A0B5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840" w:firstLineChars="400"/>
        <w:textAlignment w:val="center"/>
        <w:rPr>
          <w:color w:val="FF0000"/>
        </w:rPr>
      </w:pPr>
      <w:r>
        <w:rPr>
          <w:rFonts w:ascii="Times New Roman" w:hAnsi="Times New Roman" w:eastAsia="宋体" w:cs="宋体"/>
          <w:color w:val="FF0000"/>
          <w:kern w:val="2"/>
          <w:sz w:val="21"/>
          <w:szCs w:val="24"/>
          <w:lang w:val="en-US" w:eastAsia="zh-CN" w:bidi="ar-SA"/>
        </w:rPr>
        <w:t>（2）</w:t>
      </w:r>
      <w:r>
        <w:rPr>
          <w:rFonts w:ascii="宋体" w:hAnsi="宋体" w:eastAsia="宋体" w:cs="宋体"/>
          <w:color w:val="FF0000"/>
        </w:rPr>
        <w:t>流动性</w:t>
      </w:r>
      <w:r>
        <w:rPr>
          <w:color w:val="FF0000"/>
        </w:rPr>
        <w:t xml:space="preserve">    </w:t>
      </w:r>
      <w:r>
        <w:rPr>
          <w:rFonts w:ascii="Times New Roman" w:hAnsi="Times New Roman" w:eastAsia="Times New Roman" w:cs="Times New Roman"/>
          <w:color w:val="FF0000"/>
        </w:rPr>
        <w:t>mRNA</w:t>
      </w:r>
      <w:r>
        <w:rPr>
          <w:rFonts w:ascii="宋体" w:hAnsi="宋体" w:eastAsia="宋体" w:cs="宋体"/>
          <w:color w:val="FF0000"/>
        </w:rPr>
        <w:t>、</w:t>
      </w:r>
      <w:r>
        <w:rPr>
          <w:rFonts w:ascii="Times New Roman" w:hAnsi="Times New Roman" w:eastAsia="Times New Roman" w:cs="Times New Roman"/>
          <w:color w:val="FF0000"/>
        </w:rPr>
        <w:t>rRNA</w:t>
      </w:r>
      <w:r>
        <w:rPr>
          <w:rFonts w:ascii="宋体" w:hAnsi="宋体" w:eastAsia="宋体" w:cs="宋体"/>
          <w:color w:val="FF0000"/>
        </w:rPr>
        <w:t>、</w:t>
      </w:r>
      <w:r>
        <w:rPr>
          <w:rFonts w:ascii="Times New Roman" w:hAnsi="Times New Roman" w:eastAsia="Times New Roman" w:cs="Times New Roman"/>
          <w:color w:val="FF0000"/>
        </w:rPr>
        <w:t>tRNA</w:t>
      </w:r>
      <w:r>
        <w:rPr>
          <w:color w:val="FF0000"/>
        </w:rPr>
        <w:t xml:space="preserve">    </w:t>
      </w:r>
      <w:r>
        <w:rPr>
          <w:rFonts w:ascii="宋体" w:hAnsi="宋体" w:eastAsia="宋体" w:cs="宋体"/>
          <w:color w:val="FF0000"/>
        </w:rPr>
        <w:t>蛋白酶体</w:t>
      </w:r>
      <w:r>
        <w:rPr>
          <w:color w:val="FF0000"/>
        </w:rPr>
        <w:t xml:space="preserve">    </w:t>
      </w:r>
    </w:p>
    <w:p w14:paraId="36CFF1E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1470" w:firstLineChars="700"/>
        <w:textAlignment w:val="center"/>
        <w:rPr>
          <w:color w:val="FF0000"/>
        </w:rPr>
      </w:pPr>
      <w:r>
        <w:rPr>
          <w:rFonts w:ascii="宋体" w:hAnsi="宋体" w:eastAsia="宋体" w:cs="宋体"/>
          <w:color w:val="FF0000"/>
        </w:rPr>
        <w:t>内质网、高尔基体</w:t>
      </w:r>
      <w:r>
        <w:rPr>
          <w:color w:val="FF0000"/>
        </w:rPr>
        <w:t xml:space="preserve">    </w:t>
      </w:r>
      <w:r>
        <w:rPr>
          <w:rFonts w:ascii="宋体" w:hAnsi="宋体" w:eastAsia="宋体" w:cs="宋体"/>
          <w:color w:val="FF0000"/>
        </w:rPr>
        <w:t>细胞</w:t>
      </w:r>
      <w:r>
        <w:rPr>
          <w:color w:val="FF0000"/>
        </w:rPr>
        <w:t xml:space="preserve">     </w:t>
      </w:r>
      <w:r>
        <w:rPr>
          <w:rFonts w:ascii="宋体" w:hAnsi="宋体" w:eastAsia="宋体" w:cs="宋体"/>
          <w:color w:val="FF0000"/>
        </w:rPr>
        <w:t>第二信号</w:t>
      </w:r>
      <w:r>
        <w:rPr>
          <w:color w:val="FF0000"/>
        </w:rPr>
        <w:t xml:space="preserve">    </w:t>
      </w:r>
    </w:p>
    <w:p w14:paraId="5AE83C19">
      <w:pPr>
        <w:keepNext w:val="0"/>
        <w:keepLines w:val="0"/>
        <w:pageBreakBefore w:val="0"/>
        <w:widowControl w:val="0"/>
        <w:kinsoku/>
        <w:wordWrap/>
        <w:overflowPunct/>
        <w:topLinePunct w:val="0"/>
        <w:autoSpaceDE/>
        <w:autoSpaceDN/>
        <w:bidi w:val="0"/>
        <w:adjustRightInd/>
        <w:snapToGrid/>
        <w:spacing w:line="240" w:lineRule="auto"/>
        <w:textAlignment w:val="center"/>
        <w:rPr>
          <w:color w:val="FF0000"/>
        </w:rPr>
      </w:pPr>
      <w:r>
        <w:rPr>
          <w:color w:val="FF0000"/>
        </w:rPr>
        <w:t>（3）</w:t>
      </w:r>
      <w:r>
        <w:rPr>
          <w:rFonts w:ascii="宋体" w:hAnsi="宋体" w:eastAsia="宋体" w:cs="宋体"/>
          <w:color w:val="FF0000"/>
        </w:rPr>
        <w:t>免疫力强而且持久，有效性更高</w:t>
      </w:r>
      <w:r>
        <w:rPr>
          <w:rFonts w:ascii="Times New Roman" w:hAnsi="Times New Roman" w:eastAsia="Times New Roman" w:cs="Times New Roman"/>
          <w:color w:val="FF0000"/>
        </w:rPr>
        <w:t>RNA</w:t>
      </w:r>
      <w:r>
        <w:rPr>
          <w:color w:val="FF0000"/>
        </w:rPr>
        <w:t xml:space="preserve">    </w:t>
      </w:r>
      <w:r>
        <w:rPr>
          <w:rFonts w:ascii="宋体" w:hAnsi="宋体" w:eastAsia="宋体" w:cs="宋体"/>
          <w:color w:val="FF0000"/>
        </w:rPr>
        <w:t>复制酶编码区</w:t>
      </w:r>
      <w:r>
        <w:rPr>
          <w:color w:val="FF0000"/>
        </w:rPr>
        <w:t xml:space="preserve">    </w:t>
      </w:r>
    </w:p>
    <w:p w14:paraId="14DA7426">
      <w:pPr>
        <w:keepNext w:val="0"/>
        <w:keepLines w:val="0"/>
        <w:pageBreakBefore w:val="0"/>
        <w:widowControl w:val="0"/>
        <w:kinsoku/>
        <w:wordWrap/>
        <w:overflowPunct/>
        <w:topLinePunct w:val="0"/>
        <w:autoSpaceDE/>
        <w:autoSpaceDN/>
        <w:bidi w:val="0"/>
        <w:adjustRightInd/>
        <w:snapToGrid/>
        <w:spacing w:line="240" w:lineRule="auto"/>
        <w:textAlignment w:val="center"/>
        <w:rPr>
          <w:color w:val="FF0000"/>
        </w:rPr>
      </w:pPr>
      <w:r>
        <w:rPr>
          <w:color w:val="FF0000"/>
        </w:rPr>
        <w:t>（4）</w:t>
      </w:r>
      <w:r>
        <w:rPr>
          <w:rFonts w:ascii="宋体" w:hAnsi="宋体" w:eastAsia="宋体" w:cs="宋体"/>
          <w:color w:val="FF0000"/>
        </w:rPr>
        <w:t>不同技术路线的疫苗有不同的抗原展现形式，免疫系统通过识别各种形式的抗原，能够训练产生更加平衡和全面的免疫反应</w:t>
      </w:r>
    </w:p>
    <w:p w14:paraId="57C86C1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20" w:hanging="420" w:hangingChars="200"/>
        <w:jc w:val="left"/>
        <w:textAlignment w:val="auto"/>
        <w:rPr>
          <w:rFonts w:hint="eastAsia" w:ascii="宋体" w:hAnsi="宋体" w:eastAsia="宋体" w:cs="宋体"/>
          <w:color w:val="auto"/>
          <w:sz w:val="21"/>
          <w:szCs w:val="21"/>
          <w:lang w:val="en-US" w:eastAsia="zh-CN"/>
        </w:rPr>
      </w:pPr>
      <w:r>
        <w:rPr>
          <w:color w:val="auto"/>
        </w:rPr>
        <w:br w:type="page"/>
      </w:r>
    </w:p>
    <w:p w14:paraId="3F5A39E5">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left="420" w:hanging="420" w:hangingChars="200"/>
        <w:jc w:val="left"/>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75648" behindDoc="0" locked="0" layoutInCell="1" allowOverlap="1">
            <wp:simplePos x="0" y="0"/>
            <wp:positionH relativeFrom="column">
              <wp:posOffset>2356485</wp:posOffset>
            </wp:positionH>
            <wp:positionV relativeFrom="paragraph">
              <wp:posOffset>208280</wp:posOffset>
            </wp:positionV>
            <wp:extent cx="3096260" cy="1384300"/>
            <wp:effectExtent l="0" t="0" r="8890" b="635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0"/>
                    <a:stretch>
                      <a:fillRect/>
                    </a:stretch>
                  </pic:blipFill>
                  <pic:spPr>
                    <a:xfrm>
                      <a:off x="0" y="0"/>
                      <a:ext cx="3096260" cy="1384300"/>
                    </a:xfrm>
                    <a:prstGeom prst="rect">
                      <a:avLst/>
                    </a:prstGeom>
                  </pic:spPr>
                </pic:pic>
              </a:graphicData>
            </a:graphic>
          </wp:anchor>
        </w:drawing>
      </w:r>
      <w:r>
        <w:rPr>
          <w:rFonts w:hint="eastAsia" w:ascii="宋体" w:hAnsi="宋体" w:eastAsia="宋体" w:cs="宋体"/>
          <w:sz w:val="21"/>
          <w:szCs w:val="21"/>
          <w:lang w:val="en-US" w:eastAsia="zh-CN"/>
        </w:rPr>
        <w:t>2</w:t>
      </w:r>
      <w:r>
        <w:rPr>
          <w:rFonts w:hint="eastAsia" w:ascii="宋体" w:hAnsi="宋体" w:eastAsia="宋体" w:cs="宋体"/>
          <w:sz w:val="21"/>
          <w:szCs w:val="21"/>
        </w:rPr>
        <w:t>1．(</w:t>
      </w:r>
      <w:r>
        <w:rPr>
          <w:rFonts w:hint="eastAsia" w:ascii="宋体" w:hAnsi="宋体" w:eastAsia="宋体" w:cs="宋体"/>
          <w:sz w:val="21"/>
          <w:szCs w:val="21"/>
          <w:lang w:val="en-US" w:eastAsia="zh-CN"/>
        </w:rPr>
        <w:t>11分</w:t>
      </w:r>
      <w:r>
        <w:rPr>
          <w:rFonts w:hint="eastAsia" w:ascii="宋体" w:hAnsi="宋体" w:eastAsia="宋体" w:cs="宋体"/>
          <w:sz w:val="21"/>
          <w:szCs w:val="21"/>
        </w:rPr>
        <w:t>)O</w:t>
      </w:r>
      <w:r>
        <w:rPr>
          <w:rFonts w:hint="eastAsia" w:ascii="宋体" w:hAnsi="宋体" w:eastAsia="宋体" w:cs="宋体"/>
          <w:sz w:val="21"/>
          <w:szCs w:val="21"/>
          <w:vertAlign w:val="subscript"/>
        </w:rPr>
        <w:t>2</w:t>
      </w:r>
      <w:r>
        <w:rPr>
          <w:rFonts w:hint="eastAsia" w:ascii="宋体" w:hAnsi="宋体" w:eastAsia="宋体" w:cs="宋体"/>
          <w:sz w:val="21"/>
          <w:szCs w:val="21"/>
        </w:rPr>
        <w:t>是人和多数动物维持生命活动所必需的物质，适度低氧下细胞可正常存活，严重低氧可导致细胞死亡。当氧含量低时，线粒体会产生并积累活性氧从而损伤大分子物质和线粒体。科研人员用常氧（20%O</w:t>
      </w:r>
      <w:r>
        <w:rPr>
          <w:rFonts w:hint="eastAsia" w:ascii="宋体" w:hAnsi="宋体" w:eastAsia="宋体" w:cs="宋体"/>
          <w:sz w:val="21"/>
          <w:szCs w:val="21"/>
          <w:vertAlign w:val="subscript"/>
        </w:rPr>
        <w:t>2</w:t>
      </w:r>
      <w:r>
        <w:rPr>
          <w:rFonts w:hint="eastAsia" w:ascii="宋体" w:hAnsi="宋体" w:eastAsia="宋体" w:cs="宋体"/>
          <w:sz w:val="21"/>
          <w:szCs w:val="21"/>
        </w:rPr>
        <w:t>）、适度低氧（10%O</w:t>
      </w:r>
      <w:r>
        <w:rPr>
          <w:rFonts w:hint="eastAsia" w:ascii="宋体" w:hAnsi="宋体" w:eastAsia="宋体" w:cs="宋体"/>
          <w:sz w:val="21"/>
          <w:szCs w:val="21"/>
          <w:vertAlign w:val="subscript"/>
        </w:rPr>
        <w:t>2</w:t>
      </w:r>
      <w:r>
        <w:rPr>
          <w:rFonts w:hint="eastAsia" w:ascii="宋体" w:hAnsi="宋体" w:eastAsia="宋体" w:cs="宋体"/>
          <w:sz w:val="21"/>
          <w:szCs w:val="21"/>
        </w:rPr>
        <w:t>）和严重低氧（0.3%O</w:t>
      </w:r>
      <w:r>
        <w:rPr>
          <w:rFonts w:hint="eastAsia" w:ascii="宋体" w:hAnsi="宋体" w:eastAsia="宋体" w:cs="宋体"/>
          <w:sz w:val="21"/>
          <w:szCs w:val="21"/>
          <w:vertAlign w:val="subscript"/>
        </w:rPr>
        <w:t>2</w:t>
      </w:r>
      <w:r>
        <w:rPr>
          <w:rFonts w:hint="eastAsia" w:ascii="宋体" w:hAnsi="宋体" w:eastAsia="宋体" w:cs="宋体"/>
          <w:sz w:val="21"/>
          <w:szCs w:val="21"/>
        </w:rPr>
        <w:t>）分别处理大鼠肿瘤细胞，24h后检测肿瘤细胞的线粒体自噬水平，结果如图1所示。为研究线粒体自噬与活性氧含量的关系，用线粒体自噬抑制剂3-MA处理肿瘤细胞，检测肿瘤细胞的活性氧含量，结果如图2所示。</w:t>
      </w:r>
    </w:p>
    <w:p w14:paraId="1A31DED9">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left="420" w:hanging="420" w:hangingChars="200"/>
        <w:jc w:val="left"/>
        <w:textAlignment w:val="auto"/>
        <w:rPr>
          <w:rFonts w:hint="eastAsia" w:ascii="宋体" w:hAnsi="宋体" w:eastAsia="宋体" w:cs="宋体"/>
          <w:sz w:val="21"/>
          <w:szCs w:val="21"/>
        </w:rPr>
      </w:pPr>
      <w:r>
        <w:rPr>
          <w:rFonts w:hint="eastAsia" w:ascii="宋体" w:hAnsi="宋体" w:eastAsia="宋体" w:cs="宋体"/>
          <w:sz w:val="21"/>
          <w:szCs w:val="21"/>
        </w:rPr>
        <w:t>(1)大鼠组织液中的O</w:t>
      </w:r>
      <w:r>
        <w:rPr>
          <w:rFonts w:hint="eastAsia" w:ascii="宋体" w:hAnsi="宋体" w:eastAsia="宋体" w:cs="宋体"/>
          <w:sz w:val="21"/>
          <w:szCs w:val="21"/>
          <w:vertAlign w:val="subscript"/>
        </w:rPr>
        <w:t>2</w:t>
      </w:r>
      <w:r>
        <w:rPr>
          <w:rFonts w:hint="eastAsia" w:ascii="宋体" w:hAnsi="宋体" w:eastAsia="宋体" w:cs="宋体"/>
          <w:sz w:val="21"/>
          <w:szCs w:val="21"/>
        </w:rPr>
        <w:t>以</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的方式跨膜运输到肌细胞中，在细胞呼吸过程中，O</w:t>
      </w:r>
      <w:r>
        <w:rPr>
          <w:rFonts w:hint="eastAsia" w:ascii="宋体" w:hAnsi="宋体" w:eastAsia="宋体" w:cs="宋体"/>
          <w:sz w:val="21"/>
          <w:szCs w:val="21"/>
          <w:vertAlign w:val="subscript"/>
        </w:rPr>
        <w:t>2</w:t>
      </w:r>
      <w:r>
        <w:rPr>
          <w:rFonts w:hint="eastAsia" w:ascii="宋体" w:hAnsi="宋体" w:eastAsia="宋体" w:cs="宋体"/>
          <w:sz w:val="21"/>
          <w:szCs w:val="21"/>
        </w:rPr>
        <w:t>参与反应的场所是</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w:t>
      </w:r>
    </w:p>
    <w:p w14:paraId="268A6B0F">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left="420" w:hanging="420" w:hangingChars="200"/>
        <w:jc w:val="left"/>
        <w:textAlignment w:val="auto"/>
        <w:rPr>
          <w:rFonts w:hint="eastAsia" w:ascii="宋体" w:hAnsi="宋体" w:eastAsia="宋体" w:cs="宋体"/>
          <w:sz w:val="21"/>
          <w:szCs w:val="21"/>
          <w:u w:val="single"/>
          <w:lang w:val="en-US" w:eastAsia="zh-CN"/>
        </w:rPr>
      </w:pPr>
      <w:r>
        <w:rPr>
          <w:rFonts w:hint="eastAsia" w:ascii="宋体" w:hAnsi="宋体" w:eastAsia="宋体" w:cs="宋体"/>
          <w:sz w:val="21"/>
          <w:szCs w:val="21"/>
        </w:rPr>
        <w:t>(2)在O</w:t>
      </w:r>
      <w:r>
        <w:rPr>
          <w:rFonts w:hint="eastAsia" w:ascii="宋体" w:hAnsi="宋体" w:eastAsia="宋体" w:cs="宋体"/>
          <w:sz w:val="21"/>
          <w:szCs w:val="21"/>
          <w:vertAlign w:val="subscript"/>
        </w:rPr>
        <w:t>2</w:t>
      </w:r>
      <w:r>
        <w:rPr>
          <w:rFonts w:hint="eastAsia" w:ascii="宋体" w:hAnsi="宋体" w:eastAsia="宋体" w:cs="宋体"/>
          <w:sz w:val="21"/>
          <w:szCs w:val="21"/>
        </w:rPr>
        <w:t>充足的情况下，大鼠肿瘤细胞也会进行无氧呼吸，此时消耗等量的葡萄糖，肿瘤细胞呼吸作用产生的NADH比正常细胞</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（填：“多”或“少”）；无氧呼吸产生乳酸，但血浆的pH不会发生明显变化，原因是</w:t>
      </w:r>
      <w:r>
        <w:rPr>
          <w:rFonts w:hint="eastAsia" w:ascii="宋体" w:hAnsi="宋体" w:eastAsia="宋体" w:cs="宋体"/>
          <w:sz w:val="21"/>
          <w:szCs w:val="21"/>
          <w:u w:val="single"/>
          <w:lang w:val="en-US" w:eastAsia="zh-CN"/>
        </w:rPr>
        <w:t xml:space="preserve">                                  </w:t>
      </w:r>
    </w:p>
    <w:p w14:paraId="02D899A7">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left="420" w:hanging="420" w:hangingChars="200"/>
        <w:jc w:val="left"/>
        <w:textAlignment w:val="auto"/>
        <w:rPr>
          <w:rFonts w:hint="eastAsia" w:ascii="宋体" w:hAnsi="宋体" w:eastAsia="宋体" w:cs="宋体"/>
          <w:sz w:val="21"/>
          <w:szCs w:val="21"/>
        </w:rPr>
      </w:pP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w:t>
      </w:r>
    </w:p>
    <w:p w14:paraId="7900B5F8">
      <w:pPr>
        <w:keepNext w:val="0"/>
        <w:keepLines w:val="0"/>
        <w:pageBreakBefore w:val="0"/>
        <w:widowControl w:val="0"/>
        <w:numPr>
          <w:ilvl w:val="0"/>
          <w:numId w:val="4"/>
        </w:numPr>
        <w:shd w:val="clear" w:color="auto" w:fill="auto"/>
        <w:kinsoku/>
        <w:wordWrap/>
        <w:overflowPunct/>
        <w:topLinePunct w:val="0"/>
        <w:autoSpaceDE/>
        <w:autoSpaceDN/>
        <w:bidi w:val="0"/>
        <w:adjustRightInd/>
        <w:snapToGrid w:val="0"/>
        <w:spacing w:line="240" w:lineRule="auto"/>
        <w:ind w:left="420" w:hanging="420" w:hangingChars="200"/>
        <w:jc w:val="left"/>
        <w:textAlignment w:val="auto"/>
        <w:rPr>
          <w:rFonts w:hint="eastAsia" w:ascii="宋体" w:hAnsi="宋体" w:eastAsia="宋体" w:cs="宋体"/>
          <w:sz w:val="21"/>
          <w:szCs w:val="21"/>
          <w:u w:val="single"/>
          <w:lang w:val="en-US" w:eastAsia="zh-CN"/>
        </w:rPr>
      </w:pPr>
      <w:r>
        <w:rPr>
          <w:rFonts w:hint="eastAsia" w:ascii="宋体" w:hAnsi="宋体" w:eastAsia="宋体" w:cs="宋体"/>
          <w:sz w:val="21"/>
          <w:szCs w:val="21"/>
        </w:rPr>
        <w:t>损伤的线粒体可通过线粒体自噬途径，被细胞中的</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降解。分析图1可知：适度低氧导致</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；分析图2可得出结论</w:t>
      </w:r>
      <w:r>
        <w:rPr>
          <w:rFonts w:hint="eastAsia" w:ascii="宋体" w:hAnsi="宋体" w:eastAsia="宋体" w:cs="宋体"/>
          <w:sz w:val="21"/>
          <w:szCs w:val="21"/>
          <w:u w:val="single"/>
          <w:lang w:val="en-US" w:eastAsia="zh-CN"/>
        </w:rPr>
        <w:t xml:space="preserve">          </w:t>
      </w:r>
    </w:p>
    <w:p w14:paraId="5E0DD854">
      <w:pPr>
        <w:keepNext w:val="0"/>
        <w:keepLines w:val="0"/>
        <w:pageBreakBefore w:val="0"/>
        <w:widowControl w:val="0"/>
        <w:numPr>
          <w:ilvl w:val="0"/>
          <w:numId w:val="0"/>
        </w:numPr>
        <w:shd w:val="clear" w:color="auto" w:fill="auto"/>
        <w:kinsoku/>
        <w:wordWrap/>
        <w:overflowPunct/>
        <w:topLinePunct w:val="0"/>
        <w:autoSpaceDE/>
        <w:autoSpaceDN/>
        <w:bidi w:val="0"/>
        <w:adjustRightInd/>
        <w:snapToGrid w:val="0"/>
        <w:spacing w:line="240" w:lineRule="auto"/>
        <w:ind w:leftChars="-20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（2分）</w:t>
      </w:r>
      <w:r>
        <w:rPr>
          <w:rFonts w:hint="eastAsia" w:ascii="宋体" w:hAnsi="宋体" w:eastAsia="宋体" w:cs="宋体"/>
          <w:sz w:val="21"/>
          <w:szCs w:val="21"/>
        </w:rPr>
        <w:t>。</w:t>
      </w:r>
    </w:p>
    <w:p w14:paraId="0FE881D1">
      <w:pPr>
        <w:keepNext w:val="0"/>
        <w:keepLines w:val="0"/>
        <w:pageBreakBefore w:val="0"/>
        <w:widowControl/>
        <w:numPr>
          <w:ilvl w:val="0"/>
          <w:numId w:val="4"/>
        </w:numPr>
        <w:suppressLineNumbers w:val="0"/>
        <w:kinsoku/>
        <w:wordWrap/>
        <w:overflowPunct/>
        <w:topLinePunct w:val="0"/>
        <w:autoSpaceDE/>
        <w:autoSpaceDN/>
        <w:bidi w:val="0"/>
        <w:adjustRightInd/>
        <w:snapToGrid w:val="0"/>
        <w:ind w:left="420" w:leftChars="0" w:hanging="420" w:hangingChars="200"/>
        <w:jc w:val="left"/>
        <w:textAlignment w:val="auto"/>
        <w:rPr>
          <w:rFonts w:hint="eastAsia" w:ascii="宋体" w:hAnsi="宋体" w:eastAsia="宋体" w:cs="宋体"/>
          <w:sz w:val="21"/>
          <w:szCs w:val="21"/>
          <w:u w:val="single"/>
          <w:lang w:val="en-US" w:eastAsia="zh-CN"/>
        </w:rPr>
      </w:pPr>
      <w:r>
        <w:rPr>
          <w:rFonts w:hint="eastAsia" w:ascii="宋体" w:hAnsi="宋体" w:eastAsia="宋体" w:cs="宋体"/>
          <w:kern w:val="0"/>
          <w:sz w:val="21"/>
          <w:szCs w:val="21"/>
          <w:lang w:val="en-US" w:eastAsia="zh-CN" w:bidi="ar"/>
        </w:rPr>
        <w:drawing>
          <wp:anchor distT="0" distB="0" distL="114300" distR="114300" simplePos="0" relativeHeight="251676672" behindDoc="0" locked="0" layoutInCell="1" allowOverlap="1">
            <wp:simplePos x="0" y="0"/>
            <wp:positionH relativeFrom="column">
              <wp:posOffset>2915285</wp:posOffset>
            </wp:positionH>
            <wp:positionV relativeFrom="paragraph">
              <wp:posOffset>194310</wp:posOffset>
            </wp:positionV>
            <wp:extent cx="2550160" cy="1081405"/>
            <wp:effectExtent l="0" t="0" r="2540" b="4445"/>
            <wp:wrapSquare wrapText="bothSides"/>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31"/>
                    <a:stretch>
                      <a:fillRect/>
                    </a:stretch>
                  </pic:blipFill>
                  <pic:spPr>
                    <a:xfrm>
                      <a:off x="0" y="0"/>
                      <a:ext cx="2550160" cy="1081405"/>
                    </a:xfrm>
                    <a:prstGeom prst="rect">
                      <a:avLst/>
                    </a:prstGeom>
                    <a:noFill/>
                    <a:ln w="9525">
                      <a:noFill/>
                    </a:ln>
                  </pic:spPr>
                </pic:pic>
              </a:graphicData>
            </a:graphic>
          </wp:anchor>
        </w:drawing>
      </w:r>
      <w:r>
        <w:rPr>
          <w:rFonts w:hint="eastAsia" w:ascii="宋体" w:hAnsi="宋体" w:eastAsia="宋体" w:cs="宋体"/>
          <w:sz w:val="21"/>
          <w:szCs w:val="21"/>
          <w:lang w:eastAsia="zh-CN"/>
        </w:rPr>
        <w:t>在动植物细胞中，线粒体是一种高度动态的细胞器。线粒体的融合与分裂都是一个“动”的过程，和细胞内其他的动态行为（如染色体的移动）一样，需要特定的力学机制予以保证。借助透射电子显微镜，人们在动植物细胞的线粒体上均发现了环绕线粒体的蛋白质缢缩结构，称为线粒体分裂环。图</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是线粒体分裂示意图。在线粒体分裂过程中，首先，</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eastAsia="zh-CN"/>
        </w:rPr>
        <w:t>有序地排布在线粒体外膜上，组成，然后驱动线粒体类似于动物细胞有丝分裂一样，双层膜</w:t>
      </w:r>
      <w:r>
        <w:rPr>
          <w:rFonts w:hint="eastAsia" w:ascii="宋体" w:hAnsi="宋体" w:eastAsia="宋体" w:cs="宋体"/>
          <w:sz w:val="21"/>
          <w:szCs w:val="21"/>
          <w:u w:val="single"/>
          <w:lang w:val="en-US" w:eastAsia="zh-CN"/>
        </w:rPr>
        <w:t xml:space="preserve">            </w:t>
      </w:r>
    </w:p>
    <w:p w14:paraId="73DC7BE0">
      <w:pPr>
        <w:keepNext w:val="0"/>
        <w:keepLines w:val="0"/>
        <w:pageBreakBefore w:val="0"/>
        <w:widowControl/>
        <w:numPr>
          <w:ilvl w:val="0"/>
          <w:numId w:val="0"/>
        </w:numPr>
        <w:suppressLineNumbers w:val="0"/>
        <w:kinsoku/>
        <w:wordWrap/>
        <w:overflowPunct/>
        <w:topLinePunct w:val="0"/>
        <w:autoSpaceDE/>
        <w:autoSpaceDN/>
        <w:bidi w:val="0"/>
        <w:adjustRightInd/>
        <w:snapToGrid w:val="0"/>
        <w:ind w:leftChars="-200" w:firstLine="630" w:firstLineChars="300"/>
        <w:jc w:val="left"/>
        <w:textAlignment w:val="auto"/>
        <w:rPr>
          <w:rFonts w:hint="eastAsia" w:ascii="宋体" w:hAnsi="宋体" w:eastAsia="宋体" w:cs="宋体"/>
          <w:sz w:val="21"/>
          <w:szCs w:val="21"/>
          <w:lang w:eastAsia="zh-CN"/>
        </w:rPr>
      </w:pP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eastAsia="zh-CN"/>
        </w:rPr>
        <w:t>，整个过程需要的能量来自</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eastAsia="zh-CN"/>
        </w:rPr>
        <w:t>。</w:t>
      </w:r>
    </w:p>
    <w:p w14:paraId="2E4D37C7">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rFonts w:hint="eastAsia" w:asciiTheme="majorEastAsia" w:hAnsiTheme="majorEastAsia" w:eastAsiaTheme="majorEastAsia" w:cstheme="majorEastAsia"/>
          <w:color w:val="FF0000"/>
          <w:lang w:val="en-US" w:eastAsia="zh-CN"/>
        </w:rPr>
      </w:pPr>
      <w:r>
        <w:rPr>
          <w:rFonts w:hint="eastAsia" w:asciiTheme="majorEastAsia" w:hAnsiTheme="majorEastAsia" w:eastAsiaTheme="majorEastAsia" w:cstheme="majorEastAsia"/>
          <w:color w:val="FF0000"/>
        </w:rPr>
        <w:t>2</w:t>
      </w:r>
      <w:r>
        <w:rPr>
          <w:rFonts w:hint="eastAsia" w:asciiTheme="majorEastAsia" w:hAnsiTheme="majorEastAsia" w:eastAsiaTheme="majorEastAsia" w:cstheme="majorEastAsia"/>
          <w:color w:val="FF0000"/>
          <w:lang w:val="en-US" w:eastAsia="zh-CN"/>
        </w:rPr>
        <w:t>1</w:t>
      </w:r>
      <w:r>
        <w:rPr>
          <w:rFonts w:hint="eastAsia" w:asciiTheme="majorEastAsia" w:hAnsiTheme="majorEastAsia" w:eastAsiaTheme="majorEastAsia" w:cstheme="majorEastAsia"/>
          <w:color w:val="FF0000"/>
        </w:rPr>
        <w:t>．</w:t>
      </w:r>
      <w:r>
        <w:rPr>
          <w:rFonts w:hint="eastAsia" w:asciiTheme="majorEastAsia" w:hAnsiTheme="majorEastAsia" w:eastAsiaTheme="majorEastAsia" w:cstheme="majorEastAsia"/>
          <w:color w:val="FF0000"/>
          <w:lang w:eastAsia="zh-CN"/>
        </w:rPr>
        <w:t>（</w:t>
      </w:r>
      <w:r>
        <w:rPr>
          <w:rFonts w:hint="eastAsia" w:asciiTheme="majorEastAsia" w:hAnsiTheme="majorEastAsia" w:eastAsiaTheme="majorEastAsia" w:cstheme="majorEastAsia"/>
          <w:color w:val="FF0000"/>
          <w:lang w:val="en-US" w:eastAsia="zh-CN"/>
        </w:rPr>
        <w:t>11分）</w:t>
      </w:r>
    </w:p>
    <w:p w14:paraId="57A8B532">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rFonts w:hint="eastAsia" w:asciiTheme="majorEastAsia" w:hAnsiTheme="majorEastAsia" w:eastAsiaTheme="majorEastAsia" w:cstheme="majorEastAsia"/>
          <w:color w:val="FF0000"/>
        </w:rPr>
      </w:pPr>
      <w:r>
        <w:rPr>
          <w:rFonts w:hint="eastAsia" w:asciiTheme="majorEastAsia" w:hAnsiTheme="majorEastAsia" w:eastAsiaTheme="majorEastAsia" w:cstheme="majorEastAsia"/>
          <w:color w:val="FF0000"/>
        </w:rPr>
        <w:t>(1) 自由扩散     线粒体内膜</w:t>
      </w:r>
    </w:p>
    <w:p w14:paraId="2BFFFD60">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rFonts w:hint="eastAsia" w:asciiTheme="majorEastAsia" w:hAnsiTheme="majorEastAsia" w:eastAsiaTheme="majorEastAsia" w:cstheme="majorEastAsia"/>
          <w:color w:val="FF0000"/>
        </w:rPr>
      </w:pPr>
      <w:r>
        <w:rPr>
          <w:rFonts w:hint="eastAsia" w:asciiTheme="majorEastAsia" w:hAnsiTheme="majorEastAsia" w:eastAsiaTheme="majorEastAsia" w:cstheme="majorEastAsia"/>
          <w:color w:val="FF0000"/>
        </w:rPr>
        <w:t>(2) 少     血浆中的缓冲物质能与乳酸发生中和反应，以维持血浆pH的稳定</w:t>
      </w:r>
    </w:p>
    <w:p w14:paraId="77B5ECE1">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rFonts w:hint="eastAsia" w:asciiTheme="majorEastAsia" w:hAnsiTheme="majorEastAsia" w:eastAsiaTheme="majorEastAsia" w:cstheme="majorEastAsia"/>
          <w:color w:val="FF0000"/>
        </w:rPr>
      </w:pPr>
      <w:r>
        <w:rPr>
          <w:rFonts w:hint="eastAsia" w:asciiTheme="majorEastAsia" w:hAnsiTheme="majorEastAsia" w:eastAsiaTheme="majorEastAsia" w:cstheme="majorEastAsia"/>
          <w:color w:val="FF0000"/>
        </w:rPr>
        <w:t xml:space="preserve">(3) 溶酶体     线粒体的自噬水平显著提高     </w:t>
      </w:r>
    </w:p>
    <w:p w14:paraId="5205F928">
      <w:pPr>
        <w:keepNext w:val="0"/>
        <w:keepLines w:val="0"/>
        <w:pageBreakBefore w:val="0"/>
        <w:widowControl w:val="0"/>
        <w:shd w:val="clear" w:color="auto" w:fill="auto"/>
        <w:kinsoku/>
        <w:wordWrap/>
        <w:overflowPunct/>
        <w:topLinePunct w:val="0"/>
        <w:autoSpaceDE/>
        <w:autoSpaceDN/>
        <w:bidi w:val="0"/>
        <w:adjustRightInd/>
        <w:snapToGrid/>
        <w:spacing w:line="288" w:lineRule="auto"/>
        <w:ind w:firstLine="420" w:firstLineChars="200"/>
        <w:jc w:val="left"/>
        <w:textAlignment w:val="auto"/>
        <w:rPr>
          <w:rFonts w:hint="eastAsia" w:asciiTheme="majorEastAsia" w:hAnsiTheme="majorEastAsia" w:eastAsiaTheme="majorEastAsia" w:cstheme="majorEastAsia"/>
          <w:color w:val="FF0000"/>
          <w:lang w:val="en-US" w:eastAsia="zh-CN"/>
        </w:rPr>
      </w:pPr>
      <w:r>
        <w:rPr>
          <w:rFonts w:hint="eastAsia" w:asciiTheme="majorEastAsia" w:hAnsiTheme="majorEastAsia" w:eastAsiaTheme="majorEastAsia" w:cstheme="majorEastAsia"/>
          <w:color w:val="FF0000"/>
        </w:rPr>
        <w:t>线粒体自噬可以消耗活性氧，使细胞中活性氧含量下降  </w:t>
      </w:r>
      <w:r>
        <w:rPr>
          <w:rFonts w:hint="eastAsia" w:asciiTheme="majorEastAsia" w:hAnsiTheme="majorEastAsia" w:eastAsiaTheme="majorEastAsia" w:cstheme="majorEastAsia"/>
          <w:color w:val="FF0000"/>
          <w:lang w:eastAsia="zh-CN"/>
        </w:rPr>
        <w:t>（</w:t>
      </w:r>
      <w:r>
        <w:rPr>
          <w:rFonts w:hint="eastAsia" w:asciiTheme="majorEastAsia" w:hAnsiTheme="majorEastAsia" w:eastAsiaTheme="majorEastAsia" w:cstheme="majorEastAsia"/>
          <w:color w:val="FF0000"/>
          <w:lang w:val="en-US" w:eastAsia="zh-CN"/>
        </w:rPr>
        <w:t>2分）</w:t>
      </w:r>
      <w:r>
        <w:rPr>
          <w:rFonts w:hint="eastAsia" w:asciiTheme="majorEastAsia" w:hAnsiTheme="majorEastAsia" w:eastAsiaTheme="majorEastAsia" w:cstheme="majorEastAsia"/>
          <w:color w:val="FF0000"/>
        </w:rPr>
        <w:t xml:space="preserve">   </w:t>
      </w:r>
    </w:p>
    <w:p w14:paraId="4BFFD223">
      <w:pPr>
        <w:keepNext w:val="0"/>
        <w:keepLines w:val="0"/>
        <w:pageBreakBefore w:val="0"/>
        <w:widowControl w:val="0"/>
        <w:numPr>
          <w:ilvl w:val="0"/>
          <w:numId w:val="5"/>
        </w:numPr>
        <w:kinsoku/>
        <w:wordWrap/>
        <w:overflowPunct/>
        <w:topLinePunct w:val="0"/>
        <w:autoSpaceDE/>
        <w:autoSpaceDN/>
        <w:bidi w:val="0"/>
        <w:adjustRightInd/>
        <w:snapToGrid/>
        <w:spacing w:line="288" w:lineRule="auto"/>
        <w:textAlignment w:val="auto"/>
        <w:rPr>
          <w:rFonts w:hint="eastAsia" w:asciiTheme="majorEastAsia" w:hAnsiTheme="majorEastAsia" w:eastAsiaTheme="majorEastAsia" w:cstheme="majorEastAsia"/>
          <w:color w:val="FF0000"/>
          <w:lang w:val="en-US" w:eastAsia="zh-CN"/>
        </w:rPr>
      </w:pPr>
      <w:r>
        <w:rPr>
          <w:rFonts w:hint="eastAsia" w:asciiTheme="majorEastAsia" w:hAnsiTheme="majorEastAsia" w:eastAsiaTheme="majorEastAsia" w:cstheme="majorEastAsia"/>
          <w:color w:val="FF0000"/>
          <w:lang w:val="en-US" w:eastAsia="zh-CN"/>
        </w:rPr>
        <w:t xml:space="preserve"> 发动蛋白  向内凹陷，最终缢裂  GTP</w:t>
      </w:r>
    </w:p>
    <w:p w14:paraId="6E76EE38">
      <w:pPr>
        <w:keepNext w:val="0"/>
        <w:keepLines w:val="0"/>
        <w:pageBreakBefore w:val="0"/>
        <w:widowControl w:val="0"/>
        <w:numPr>
          <w:ilvl w:val="0"/>
          <w:numId w:val="0"/>
        </w:numPr>
        <w:shd w:val="clear" w:color="auto" w:fill="auto"/>
        <w:kinsoku/>
        <w:wordWrap/>
        <w:overflowPunct/>
        <w:topLinePunct w:val="0"/>
        <w:autoSpaceDE/>
        <w:autoSpaceDN/>
        <w:bidi w:val="0"/>
        <w:adjustRightInd/>
        <w:snapToGrid w:val="0"/>
        <w:spacing w:line="240" w:lineRule="auto"/>
        <w:ind w:leftChars="-200"/>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20</w:t>
      </w:r>
      <w:r>
        <w:rPr>
          <w:rFonts w:hint="eastAsia" w:ascii="宋体" w:hAnsi="宋体" w:eastAsia="宋体" w:cs="宋体"/>
          <w:sz w:val="21"/>
          <w:szCs w:val="21"/>
        </w:rPr>
        <w:t>．(</w:t>
      </w:r>
      <w:r>
        <w:rPr>
          <w:rFonts w:hint="eastAsia" w:ascii="宋体" w:hAnsi="宋体" w:eastAsia="宋体" w:cs="宋体"/>
          <w:sz w:val="21"/>
          <w:szCs w:val="21"/>
          <w:lang w:val="en-US" w:eastAsia="zh-CN"/>
        </w:rPr>
        <w:t>12分</w:t>
      </w:r>
      <w:r>
        <w:rPr>
          <w:rFonts w:hint="eastAsia" w:ascii="宋体" w:hAnsi="宋体" w:eastAsia="宋体" w:cs="宋体"/>
          <w:sz w:val="21"/>
          <w:szCs w:val="21"/>
        </w:rPr>
        <w:t>)光照强度、</w:t>
      </w:r>
      <w:r>
        <w:rPr>
          <w:rFonts w:hint="eastAsia" w:ascii="宋体" w:hAnsi="宋体" w:eastAsia="宋体" w:cs="宋体"/>
          <w:sz w:val="21"/>
          <w:szCs w:val="21"/>
          <w:lang w:val="en-US" w:eastAsia="zh-CN"/>
        </w:rPr>
        <w:t>CO</w:t>
      </w:r>
      <w:r>
        <w:rPr>
          <w:rFonts w:hint="eastAsia" w:ascii="宋体" w:hAnsi="宋体" w:eastAsia="宋体" w:cs="宋体"/>
          <w:sz w:val="21"/>
          <w:szCs w:val="21"/>
          <w:vertAlign w:val="subscript"/>
          <w:lang w:val="en-US" w:eastAsia="zh-CN"/>
        </w:rPr>
        <w:t>2</w:t>
      </w:r>
      <w:r>
        <w:rPr>
          <w:rFonts w:hint="eastAsia" w:ascii="宋体" w:hAnsi="宋体" w:eastAsia="宋体" w:cs="宋体"/>
          <w:sz w:val="21"/>
          <w:szCs w:val="21"/>
          <w:lang w:val="en-US" w:eastAsia="zh-CN"/>
        </w:rPr>
        <w:t>浓度、</w:t>
      </w:r>
      <w:r>
        <w:rPr>
          <w:rFonts w:hint="eastAsia" w:ascii="宋体" w:hAnsi="宋体" w:eastAsia="宋体" w:cs="宋体"/>
          <w:sz w:val="21"/>
          <w:szCs w:val="21"/>
        </w:rPr>
        <w:t>温度、湿度、</w:t>
      </w:r>
      <w:r>
        <w:rPr>
          <w:rFonts w:hint="eastAsia" w:ascii="宋体" w:hAnsi="宋体" w:eastAsia="宋体" w:cs="宋体"/>
          <w:sz w:val="21"/>
          <w:szCs w:val="21"/>
          <w:lang w:eastAsia="zh-CN"/>
        </w:rPr>
        <w:t>无机盐</w:t>
      </w:r>
      <w:r>
        <w:rPr>
          <w:rFonts w:hint="eastAsia" w:ascii="宋体" w:hAnsi="宋体" w:eastAsia="宋体" w:cs="宋体"/>
          <w:sz w:val="21"/>
          <w:szCs w:val="21"/>
        </w:rPr>
        <w:t>等对植物的光合作用</w:t>
      </w:r>
      <w:r>
        <w:rPr>
          <w:rFonts w:hint="eastAsia" w:ascii="宋体" w:hAnsi="宋体" w:eastAsia="宋体" w:cs="宋体"/>
          <w:sz w:val="21"/>
          <w:szCs w:val="21"/>
          <w:lang w:eastAsia="zh-CN"/>
        </w:rPr>
        <w:t>都</w:t>
      </w:r>
      <w:r>
        <w:rPr>
          <w:rFonts w:hint="eastAsia" w:ascii="宋体" w:hAnsi="宋体" w:eastAsia="宋体" w:cs="宋体"/>
          <w:sz w:val="21"/>
          <w:szCs w:val="21"/>
        </w:rPr>
        <w:t>有</w:t>
      </w:r>
      <w:r>
        <w:rPr>
          <w:rFonts w:hint="eastAsia" w:ascii="宋体" w:hAnsi="宋体" w:eastAsia="宋体" w:cs="宋体"/>
          <w:sz w:val="21"/>
          <w:szCs w:val="21"/>
          <w:lang w:eastAsia="zh-CN"/>
        </w:rPr>
        <w:t>一定的</w:t>
      </w:r>
      <w:r>
        <w:rPr>
          <w:rFonts w:hint="eastAsia" w:ascii="宋体" w:hAnsi="宋体" w:eastAsia="宋体" w:cs="宋体"/>
          <w:sz w:val="21"/>
          <w:szCs w:val="21"/>
        </w:rPr>
        <w:t>影响。</w:t>
      </w:r>
    </w:p>
    <w:p w14:paraId="78F1A959">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left="420" w:hanging="420" w:hangingChars="200"/>
        <w:jc w:val="left"/>
        <w:textAlignment w:val="auto"/>
        <w:rPr>
          <w:rFonts w:hint="eastAsia" w:ascii="宋体" w:hAnsi="宋体" w:eastAsia="宋体" w:cs="宋体"/>
          <w:sz w:val="21"/>
          <w:szCs w:val="21"/>
        </w:rPr>
      </w:pPr>
      <w:r>
        <w:rPr>
          <w:rFonts w:hint="eastAsia" w:ascii="宋体" w:hAnsi="宋体" w:eastAsia="宋体" w:cs="宋体"/>
          <w:sz w:val="21"/>
          <w:szCs w:val="21"/>
        </w:rPr>
        <w:t>Ⅰ</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如图1表示某植物在不同温度条件下（适宜的光照和 CO</w:t>
      </w:r>
      <w:r>
        <w:rPr>
          <w:rFonts w:hint="eastAsia" w:ascii="宋体" w:hAnsi="宋体" w:eastAsia="宋体" w:cs="宋体"/>
          <w:sz w:val="21"/>
          <w:szCs w:val="21"/>
          <w:vertAlign w:val="subscript"/>
        </w:rPr>
        <w:t>2</w:t>
      </w:r>
      <w:r>
        <w:rPr>
          <w:rFonts w:hint="eastAsia" w:ascii="宋体" w:hAnsi="宋体" w:eastAsia="宋体" w:cs="宋体"/>
          <w:sz w:val="21"/>
          <w:szCs w:val="21"/>
        </w:rPr>
        <w:t>浓度）的净光合速率和呼吸速率曲线，图2表示将该种植物叶片置于适宜的光照和温度条件下，叶肉细胞中 C</w:t>
      </w:r>
      <w:r>
        <w:rPr>
          <w:rFonts w:hint="eastAsia" w:ascii="宋体" w:hAnsi="宋体" w:eastAsia="宋体" w:cs="宋体"/>
          <w:sz w:val="21"/>
          <w:szCs w:val="21"/>
          <w:vertAlign w:val="subscript"/>
        </w:rPr>
        <w:t>5</w:t>
      </w:r>
      <w:r>
        <w:rPr>
          <w:rFonts w:hint="eastAsia" w:ascii="宋体" w:hAnsi="宋体" w:eastAsia="宋体" w:cs="宋体"/>
          <w:sz w:val="21"/>
          <w:szCs w:val="21"/>
        </w:rPr>
        <w:t>的相对含量随细胞间隙 CO</w:t>
      </w:r>
      <w:r>
        <w:rPr>
          <w:rFonts w:hint="eastAsia" w:ascii="宋体" w:hAnsi="宋体" w:eastAsia="宋体" w:cs="宋体"/>
          <w:sz w:val="21"/>
          <w:szCs w:val="21"/>
          <w:vertAlign w:val="subscript"/>
        </w:rPr>
        <w:t>2</w:t>
      </w:r>
      <w:r>
        <w:rPr>
          <w:rFonts w:hint="eastAsia" w:ascii="宋体" w:hAnsi="宋体" w:eastAsia="宋体" w:cs="宋体"/>
          <w:sz w:val="21"/>
          <w:szCs w:val="21"/>
        </w:rPr>
        <w:t>浓度的变化曲线。回答下列问题∶</w:t>
      </w:r>
    </w:p>
    <w:p w14:paraId="57944CA6">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left="420" w:hanging="420" w:hangingChars="200"/>
        <w:jc w:val="center"/>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4084955" cy="1798955"/>
            <wp:effectExtent l="0" t="0" r="10795" b="107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2"/>
                    <a:stretch>
                      <a:fillRect/>
                    </a:stretch>
                  </pic:blipFill>
                  <pic:spPr>
                    <a:xfrm>
                      <a:off x="0" y="0"/>
                      <a:ext cx="4084955" cy="1798955"/>
                    </a:xfrm>
                    <a:prstGeom prst="rect">
                      <a:avLst/>
                    </a:prstGeom>
                  </pic:spPr>
                </pic:pic>
              </a:graphicData>
            </a:graphic>
          </wp:inline>
        </w:drawing>
      </w:r>
    </w:p>
    <w:p w14:paraId="2520D4CD">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left="420" w:hanging="420" w:hangingChars="200"/>
        <w:jc w:val="left"/>
        <w:textAlignment w:val="auto"/>
        <w:rPr>
          <w:rFonts w:hint="eastAsia" w:ascii="宋体" w:hAnsi="宋体" w:eastAsia="宋体" w:cs="宋体"/>
          <w:sz w:val="21"/>
          <w:szCs w:val="21"/>
        </w:rPr>
      </w:pPr>
      <w:r>
        <w:rPr>
          <w:rFonts w:hint="eastAsia" w:ascii="宋体" w:hAnsi="宋体" w:eastAsia="宋体" w:cs="宋体"/>
          <w:sz w:val="21"/>
          <w:szCs w:val="21"/>
        </w:rPr>
        <w:t>(1)根据图1判断，该植物能正常生长所需要的温度不高于</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℃，判断的依据是</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。与 M点相比较，N 点的总光合速率</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（填“大”或“小”）。</w:t>
      </w:r>
    </w:p>
    <w:p w14:paraId="072CF93F">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left="420" w:hanging="420" w:hangingChars="200"/>
        <w:jc w:val="left"/>
        <w:textAlignment w:val="auto"/>
        <w:rPr>
          <w:rFonts w:hint="eastAsia" w:ascii="宋体" w:hAnsi="宋体" w:eastAsia="宋体" w:cs="宋体"/>
          <w:sz w:val="21"/>
          <w:szCs w:val="21"/>
          <w:u w:val="single"/>
          <w:lang w:val="en-US" w:eastAsia="zh-CN"/>
        </w:rPr>
      </w:pPr>
      <w:r>
        <w:rPr>
          <w:rFonts w:hint="eastAsia" w:ascii="宋体" w:hAnsi="宋体" w:eastAsia="宋体" w:cs="宋体"/>
          <w:sz w:val="21"/>
          <w:szCs w:val="21"/>
        </w:rPr>
        <w:t>(2)图2中，CO</w:t>
      </w:r>
      <w:r>
        <w:rPr>
          <w:rFonts w:hint="eastAsia" w:ascii="宋体" w:hAnsi="宋体" w:eastAsia="宋体" w:cs="宋体"/>
          <w:sz w:val="21"/>
          <w:szCs w:val="21"/>
          <w:vertAlign w:val="subscript"/>
        </w:rPr>
        <w:t>2</w:t>
      </w:r>
      <w:r>
        <w:rPr>
          <w:rFonts w:hint="eastAsia" w:ascii="宋体" w:hAnsi="宋体" w:eastAsia="宋体" w:cs="宋体"/>
          <w:sz w:val="21"/>
          <w:szCs w:val="21"/>
        </w:rPr>
        <w:t>在 RuBP羧化酶作用下与C</w:t>
      </w:r>
      <w:r>
        <w:rPr>
          <w:rFonts w:hint="eastAsia" w:ascii="宋体" w:hAnsi="宋体" w:eastAsia="宋体" w:cs="宋体"/>
          <w:sz w:val="21"/>
          <w:szCs w:val="21"/>
          <w:vertAlign w:val="subscript"/>
        </w:rPr>
        <w:t>5</w:t>
      </w:r>
      <w:r>
        <w:rPr>
          <w:rFonts w:hint="eastAsia" w:ascii="宋体" w:hAnsi="宋体" w:eastAsia="宋体" w:cs="宋体"/>
          <w:sz w:val="21"/>
          <w:szCs w:val="21"/>
        </w:rPr>
        <w:t>结合生成C</w:t>
      </w:r>
      <w:r>
        <w:rPr>
          <w:rFonts w:hint="eastAsia" w:ascii="宋体" w:hAnsi="宋体" w:eastAsia="宋体" w:cs="宋体"/>
          <w:sz w:val="21"/>
          <w:szCs w:val="21"/>
          <w:vertAlign w:val="subscript"/>
        </w:rPr>
        <w:t>3</w:t>
      </w:r>
      <w:r>
        <w:rPr>
          <w:rFonts w:hint="eastAsia" w:ascii="宋体" w:hAnsi="宋体" w:eastAsia="宋体" w:cs="宋体"/>
          <w:sz w:val="21"/>
          <w:szCs w:val="21"/>
        </w:rPr>
        <w:t>，据此推测，RuBP羧化酶分布在</w:t>
      </w:r>
      <w:r>
        <w:rPr>
          <w:rFonts w:hint="eastAsia" w:ascii="宋体" w:hAnsi="宋体" w:eastAsia="宋体" w:cs="宋体"/>
          <w:sz w:val="21"/>
          <w:szCs w:val="21"/>
          <w:u w:val="single"/>
          <w:lang w:val="en-US" w:eastAsia="zh-CN"/>
        </w:rPr>
        <w:t xml:space="preserve">    </w:t>
      </w:r>
    </w:p>
    <w:p w14:paraId="1832CF4A">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left="420" w:hanging="420" w:hangingChars="200"/>
        <w:jc w:val="left"/>
        <w:textAlignment w:val="auto"/>
        <w:rPr>
          <w:rFonts w:hint="eastAsia" w:ascii="宋体" w:hAnsi="宋体" w:eastAsia="宋体" w:cs="宋体"/>
          <w:sz w:val="21"/>
          <w:szCs w:val="21"/>
        </w:rPr>
      </w:pP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中。图中 A→B的变化是由于叶肉细胞吸收 CO</w:t>
      </w:r>
      <w:r>
        <w:rPr>
          <w:rFonts w:hint="eastAsia" w:ascii="宋体" w:hAnsi="宋体" w:eastAsia="宋体" w:cs="宋体"/>
          <w:sz w:val="21"/>
          <w:szCs w:val="21"/>
          <w:vertAlign w:val="subscript"/>
        </w:rPr>
        <w:t>2</w:t>
      </w:r>
      <w:r>
        <w:rPr>
          <w:rFonts w:hint="eastAsia" w:ascii="宋体" w:hAnsi="宋体" w:eastAsia="宋体" w:cs="宋体"/>
          <w:sz w:val="21"/>
          <w:szCs w:val="21"/>
        </w:rPr>
        <w:t>的速率</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（填“增加”或“减少”），B→C 保持稳定的内因是受到</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限制。</w:t>
      </w:r>
    </w:p>
    <w:p w14:paraId="6E4B06CD">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left="420" w:hanging="420" w:hangingChars="200"/>
        <w:jc w:val="left"/>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74624" behindDoc="0" locked="0" layoutInCell="1" allowOverlap="1">
            <wp:simplePos x="0" y="0"/>
            <wp:positionH relativeFrom="column">
              <wp:posOffset>2781300</wp:posOffset>
            </wp:positionH>
            <wp:positionV relativeFrom="paragraph">
              <wp:posOffset>183515</wp:posOffset>
            </wp:positionV>
            <wp:extent cx="2667635" cy="1407795"/>
            <wp:effectExtent l="0" t="0" r="18415" b="1905"/>
            <wp:wrapSquare wrapText="bothSides"/>
            <wp:docPr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pic:cNvPicPr>
                      <a:picLocks noChangeAspect="1"/>
                    </pic:cNvPicPr>
                  </pic:nvPicPr>
                  <pic:blipFill>
                    <a:blip r:embed="rId33">
                      <a:lum bright="-18000" contrast="48000"/>
                    </a:blip>
                    <a:stretch>
                      <a:fillRect/>
                    </a:stretch>
                  </pic:blipFill>
                  <pic:spPr>
                    <a:xfrm>
                      <a:off x="0" y="0"/>
                      <a:ext cx="2667635" cy="1407795"/>
                    </a:xfrm>
                    <a:prstGeom prst="rect">
                      <a:avLst/>
                    </a:prstGeom>
                  </pic:spPr>
                </pic:pic>
              </a:graphicData>
            </a:graphic>
          </wp:anchor>
        </w:drawing>
      </w:r>
      <w:r>
        <w:rPr>
          <w:rFonts w:hint="eastAsia" w:ascii="宋体" w:hAnsi="宋体" w:eastAsia="宋体" w:cs="宋体"/>
          <w:sz w:val="21"/>
          <w:szCs w:val="21"/>
          <w:lang w:val="en-US" w:eastAsia="zh-CN"/>
        </w:rPr>
        <w:t xml:space="preserve">Ⅱ  </w:t>
      </w:r>
      <w:r>
        <w:rPr>
          <w:rFonts w:hint="eastAsia" w:ascii="宋体" w:hAnsi="宋体" w:eastAsia="宋体" w:cs="宋体"/>
          <w:sz w:val="21"/>
          <w:szCs w:val="21"/>
        </w:rPr>
        <w:t>研究人员选择夏日晴天中午，将发育良好的处于生长期的某植物植株随机分为5组，第1组在田间生长作为对照组，另4组在人工气候室中生长作为实验组，并保持其光照、CO</w:t>
      </w:r>
      <w:r>
        <w:rPr>
          <w:rFonts w:hint="eastAsia" w:ascii="宋体" w:hAnsi="宋体" w:eastAsia="宋体" w:cs="宋体"/>
          <w:sz w:val="21"/>
          <w:szCs w:val="21"/>
          <w:vertAlign w:val="subscript"/>
        </w:rPr>
        <w:t>2</w:t>
      </w:r>
      <w:r>
        <w:rPr>
          <w:rFonts w:hint="eastAsia" w:ascii="宋体" w:hAnsi="宋体" w:eastAsia="宋体" w:cs="宋体"/>
          <w:sz w:val="21"/>
          <w:szCs w:val="21"/>
        </w:rPr>
        <w:t>浓度等条件与对照组相同，中午时测定各组叶片的光合速率，各组实验处理及结果如图所示。回答下列问题：</w:t>
      </w:r>
    </w:p>
    <w:p w14:paraId="04E716DC">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left="420" w:hanging="420" w:hangingChars="200"/>
        <w:jc w:val="left"/>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3</w:t>
      </w:r>
      <w:r>
        <w:rPr>
          <w:rFonts w:hint="eastAsia" w:ascii="宋体" w:hAnsi="宋体" w:eastAsia="宋体" w:cs="宋体"/>
          <w:sz w:val="21"/>
          <w:szCs w:val="21"/>
        </w:rPr>
        <w:t>)据图中结果推测，中午时对该植物光合速率影响较大的环境因素是</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w:t>
      </w:r>
    </w:p>
    <w:p w14:paraId="5CB49BD2">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left="420" w:hanging="420" w:hangingChars="200"/>
        <w:jc w:val="left"/>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4</w:t>
      </w:r>
      <w:r>
        <w:rPr>
          <w:rFonts w:hint="eastAsia" w:ascii="宋体" w:hAnsi="宋体" w:eastAsia="宋体" w:cs="宋体"/>
          <w:sz w:val="21"/>
          <w:szCs w:val="21"/>
        </w:rPr>
        <w:t>)该植物在中午时会出现光合作用“午休”现象，此时植物部分叶片气孔关闭，使暗反应中</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速率降低，导致光合速率下降。据图可知，若要降低该植物光合作用“午休”的程度，可采取的措施是</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；采取该措施后，短时间内该植物叶肉细胞中NADPH的含量会</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w:t>
      </w:r>
    </w:p>
    <w:p w14:paraId="308B70B6">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left="420" w:hanging="420" w:hangingChars="200"/>
        <w:jc w:val="left"/>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5</w:t>
      </w:r>
      <w:r>
        <w:rPr>
          <w:rFonts w:hint="eastAsia" w:ascii="宋体" w:hAnsi="宋体" w:eastAsia="宋体" w:cs="宋体"/>
          <w:sz w:val="21"/>
          <w:szCs w:val="21"/>
        </w:rPr>
        <w:t>)若要进一步探究该植物中午时光合作用的最适温度，选择的湿度</w:t>
      </w:r>
      <w:r>
        <w:rPr>
          <w:rFonts w:hint="eastAsia" w:ascii="宋体" w:hAnsi="宋体" w:eastAsia="宋体" w:cs="宋体"/>
          <w:sz w:val="21"/>
          <w:szCs w:val="21"/>
          <w:lang w:eastAsia="zh-CN"/>
        </w:rPr>
        <w:t>为</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eastAsia="zh-CN"/>
        </w:rPr>
        <w:t>，</w:t>
      </w:r>
      <w:r>
        <w:rPr>
          <w:rFonts w:hint="eastAsia" w:ascii="宋体" w:hAnsi="宋体" w:eastAsia="宋体" w:cs="宋体"/>
          <w:sz w:val="21"/>
          <w:szCs w:val="21"/>
        </w:rPr>
        <w:t>温度范围是</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w:t>
      </w:r>
    </w:p>
    <w:p w14:paraId="46713979">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rFonts w:hint="eastAsia" w:asciiTheme="majorEastAsia" w:hAnsiTheme="majorEastAsia" w:eastAsiaTheme="majorEastAsia" w:cstheme="majorEastAsia"/>
          <w:color w:val="FF0000"/>
          <w:lang w:val="en-US" w:eastAsia="zh-CN"/>
        </w:rPr>
      </w:pPr>
      <w:r>
        <w:rPr>
          <w:rFonts w:hint="eastAsia" w:asciiTheme="majorEastAsia" w:hAnsiTheme="majorEastAsia" w:eastAsiaTheme="majorEastAsia" w:cstheme="majorEastAsia"/>
          <w:color w:val="FF0000"/>
          <w:lang w:val="en-US" w:eastAsia="zh-CN"/>
        </w:rPr>
        <w:t>20.（12分）</w:t>
      </w:r>
    </w:p>
    <w:p w14:paraId="0796EBD8">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rFonts w:hint="eastAsia" w:asciiTheme="majorEastAsia" w:hAnsiTheme="majorEastAsia" w:eastAsiaTheme="majorEastAsia" w:cstheme="majorEastAsia"/>
          <w:color w:val="FF0000"/>
        </w:rPr>
      </w:pPr>
      <w:r>
        <w:rPr>
          <w:rFonts w:hint="eastAsia" w:asciiTheme="majorEastAsia" w:hAnsiTheme="majorEastAsia" w:eastAsiaTheme="majorEastAsia" w:cstheme="majorEastAsia"/>
          <w:color w:val="FF0000"/>
        </w:rPr>
        <w:t>(1)  40   曲线甲表示为温度影响净光合速率曲线，只有在净光合速率大于0时植物才能正常生长，当温度升高到40℃时，净光合速率等于0，高出该温度时，净光合速率小于0 </w:t>
      </w:r>
      <w:r>
        <w:rPr>
          <w:rFonts w:hint="eastAsia" w:asciiTheme="majorEastAsia" w:hAnsiTheme="majorEastAsia" w:eastAsiaTheme="majorEastAsia" w:cstheme="majorEastAsia"/>
          <w:color w:val="FF0000"/>
          <w:lang w:val="en-US" w:eastAsia="zh-CN"/>
        </w:rPr>
        <w:t>(描述合理即给分）</w:t>
      </w:r>
      <w:r>
        <w:rPr>
          <w:rFonts w:hint="eastAsia" w:asciiTheme="majorEastAsia" w:hAnsiTheme="majorEastAsia" w:eastAsiaTheme="majorEastAsia" w:cstheme="majorEastAsia"/>
          <w:color w:val="FF0000"/>
        </w:rPr>
        <w:t>  大    </w:t>
      </w:r>
    </w:p>
    <w:p w14:paraId="611DEFBF">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rFonts w:hint="eastAsia" w:asciiTheme="majorEastAsia" w:hAnsiTheme="majorEastAsia" w:eastAsiaTheme="majorEastAsia" w:cstheme="majorEastAsia"/>
          <w:color w:val="FF0000"/>
        </w:rPr>
      </w:pPr>
      <w:r>
        <w:rPr>
          <w:rFonts w:hint="eastAsia" w:asciiTheme="majorEastAsia" w:hAnsiTheme="majorEastAsia" w:eastAsiaTheme="majorEastAsia" w:cstheme="majorEastAsia"/>
          <w:color w:val="FF0000"/>
        </w:rPr>
        <w:t>(2)</w:t>
      </w:r>
      <w:r>
        <w:rPr>
          <w:rFonts w:hint="eastAsia" w:asciiTheme="majorEastAsia" w:hAnsiTheme="majorEastAsia" w:eastAsiaTheme="majorEastAsia" w:cstheme="majorEastAsia"/>
          <w:color w:val="FF0000"/>
          <w:lang w:val="en-US" w:eastAsia="zh-CN"/>
        </w:rPr>
        <w:t xml:space="preserve">  </w:t>
      </w:r>
      <w:r>
        <w:rPr>
          <w:rFonts w:hint="eastAsia" w:asciiTheme="majorEastAsia" w:hAnsiTheme="majorEastAsia" w:eastAsiaTheme="majorEastAsia" w:cstheme="majorEastAsia"/>
          <w:color w:val="FF0000"/>
        </w:rPr>
        <w:t>叶绿体基质   增加   RuBP羧化酶数量(浓度)</w:t>
      </w:r>
    </w:p>
    <w:p w14:paraId="36BF1B22">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rFonts w:hint="eastAsia" w:asciiTheme="majorEastAsia" w:hAnsiTheme="majorEastAsia" w:eastAsiaTheme="majorEastAsia" w:cstheme="majorEastAsia"/>
          <w:color w:val="FF0000"/>
          <w:lang w:val="en-US" w:eastAsia="zh-CN"/>
        </w:rPr>
      </w:pPr>
      <w:r>
        <w:rPr>
          <w:rFonts w:hint="eastAsia" w:asciiTheme="majorEastAsia" w:hAnsiTheme="majorEastAsia" w:eastAsiaTheme="majorEastAsia" w:cstheme="majorEastAsia"/>
          <w:color w:val="FF0000"/>
        </w:rPr>
        <w:t xml:space="preserve">(3) </w:t>
      </w:r>
      <w:r>
        <w:rPr>
          <w:rFonts w:hint="eastAsia" w:asciiTheme="majorEastAsia" w:hAnsiTheme="majorEastAsia" w:eastAsiaTheme="majorEastAsia" w:cstheme="majorEastAsia"/>
          <w:color w:val="FF0000"/>
          <w:lang w:val="en-US" w:eastAsia="zh-CN"/>
        </w:rPr>
        <w:t xml:space="preserve"> </w:t>
      </w:r>
      <w:r>
        <w:rPr>
          <w:rFonts w:hint="eastAsia" w:asciiTheme="majorEastAsia" w:hAnsiTheme="majorEastAsia" w:eastAsiaTheme="majorEastAsia" w:cstheme="majorEastAsia"/>
          <w:color w:val="FF0000"/>
          <w:lang w:eastAsia="zh-CN"/>
        </w:rPr>
        <w:t>相对湿度</w:t>
      </w:r>
      <w:r>
        <w:rPr>
          <w:rFonts w:hint="eastAsia" w:asciiTheme="majorEastAsia" w:hAnsiTheme="majorEastAsia" w:eastAsiaTheme="majorEastAsia" w:cstheme="majorEastAsia"/>
          <w:color w:val="FF0000"/>
          <w:lang w:val="en-US" w:eastAsia="zh-CN"/>
        </w:rPr>
        <w:t xml:space="preserve">    </w:t>
      </w:r>
      <w:r>
        <w:rPr>
          <w:rFonts w:hint="eastAsia" w:asciiTheme="majorEastAsia" w:hAnsiTheme="majorEastAsia" w:eastAsiaTheme="majorEastAsia" w:cstheme="majorEastAsia"/>
          <w:color w:val="FF0000"/>
        </w:rPr>
        <w:t>(</w:t>
      </w:r>
      <w:r>
        <w:rPr>
          <w:rFonts w:hint="eastAsia" w:asciiTheme="majorEastAsia" w:hAnsiTheme="majorEastAsia" w:eastAsiaTheme="majorEastAsia" w:cstheme="majorEastAsia"/>
          <w:color w:val="FF0000"/>
          <w:lang w:val="en-US" w:eastAsia="zh-CN"/>
        </w:rPr>
        <w:t>4</w:t>
      </w:r>
      <w:r>
        <w:rPr>
          <w:rFonts w:hint="eastAsia" w:asciiTheme="majorEastAsia" w:hAnsiTheme="majorEastAsia" w:eastAsiaTheme="majorEastAsia" w:cstheme="majorEastAsia"/>
          <w:color w:val="FF0000"/>
        </w:rPr>
        <w:t>) </w:t>
      </w:r>
      <w:r>
        <w:rPr>
          <w:rFonts w:hint="eastAsia" w:asciiTheme="majorEastAsia" w:hAnsiTheme="majorEastAsia" w:eastAsiaTheme="majorEastAsia" w:cstheme="majorEastAsia"/>
          <w:color w:val="FF0000"/>
          <w:lang w:val="en-US" w:eastAsia="zh-CN"/>
        </w:rPr>
        <w:t>CO2的固定  增加田间环境的相对湿度  减少</w:t>
      </w:r>
    </w:p>
    <w:p w14:paraId="1F74F1C2">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rFonts w:hint="eastAsia" w:asciiTheme="majorEastAsia" w:hAnsiTheme="majorEastAsia" w:eastAsiaTheme="majorEastAsia" w:cstheme="majorEastAsia"/>
          <w:color w:val="FF0000"/>
        </w:rPr>
      </w:pPr>
      <w:r>
        <w:rPr>
          <w:rFonts w:hint="eastAsia" w:asciiTheme="majorEastAsia" w:hAnsiTheme="majorEastAsia" w:eastAsiaTheme="majorEastAsia" w:cstheme="majorEastAsia"/>
          <w:color w:val="FF0000"/>
        </w:rPr>
        <w:t>(</w:t>
      </w:r>
      <w:r>
        <w:rPr>
          <w:rFonts w:hint="eastAsia" w:asciiTheme="majorEastAsia" w:hAnsiTheme="majorEastAsia" w:eastAsiaTheme="majorEastAsia" w:cstheme="majorEastAsia"/>
          <w:color w:val="FF0000"/>
          <w:lang w:val="en-US" w:eastAsia="zh-CN"/>
        </w:rPr>
        <w:t>5</w:t>
      </w:r>
      <w:r>
        <w:rPr>
          <w:rFonts w:hint="eastAsia" w:asciiTheme="majorEastAsia" w:hAnsiTheme="majorEastAsia" w:eastAsiaTheme="majorEastAsia" w:cstheme="majorEastAsia"/>
          <w:color w:val="FF0000"/>
        </w:rPr>
        <w:t>) </w:t>
      </w:r>
      <w:r>
        <w:rPr>
          <w:rFonts w:hint="eastAsia" w:asciiTheme="majorEastAsia" w:hAnsiTheme="majorEastAsia" w:eastAsiaTheme="majorEastAsia" w:cstheme="majorEastAsia"/>
          <w:color w:val="FF0000"/>
          <w:lang w:val="en-US" w:eastAsia="zh-CN"/>
        </w:rPr>
        <w:t xml:space="preserve">52%   </w:t>
      </w:r>
      <w:r>
        <w:rPr>
          <w:rFonts w:hint="eastAsia" w:asciiTheme="majorEastAsia" w:hAnsiTheme="majorEastAsia" w:eastAsiaTheme="majorEastAsia" w:cstheme="majorEastAsia"/>
          <w:color w:val="FF0000"/>
        </w:rPr>
        <w:t xml:space="preserve"> 25℃至36℃之间</w:t>
      </w:r>
    </w:p>
    <w:p w14:paraId="5D96393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20" w:hanging="420" w:hangingChars="200"/>
        <w:jc w:val="left"/>
        <w:textAlignment w:val="auto"/>
        <w:rPr>
          <w:rFonts w:hint="eastAsia" w:ascii="宋体" w:hAnsi="宋体" w:eastAsia="宋体" w:cs="宋体"/>
          <w:sz w:val="21"/>
          <w:szCs w:val="21"/>
          <w:lang w:val="en-US" w:eastAsia="zh-CN"/>
        </w:rPr>
      </w:pPr>
    </w:p>
    <w:p w14:paraId="4EDC6C3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20" w:hanging="420" w:hangingChars="200"/>
        <w:jc w:val="left"/>
        <w:textAlignment w:val="auto"/>
        <w:rPr>
          <w:rFonts w:hint="eastAsia" w:ascii="宋体" w:hAnsi="宋体" w:eastAsia="宋体" w:cs="宋体"/>
          <w:sz w:val="21"/>
          <w:szCs w:val="21"/>
          <w:lang w:val="en-US" w:eastAsia="zh-CN"/>
        </w:rPr>
      </w:pPr>
    </w:p>
    <w:p w14:paraId="04C9A57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20" w:hanging="420" w:hangingChars="200"/>
        <w:jc w:val="left"/>
        <w:textAlignment w:val="auto"/>
        <w:rPr>
          <w:rFonts w:hint="eastAsia" w:ascii="宋体" w:hAnsi="宋体" w:eastAsia="宋体" w:cs="宋体"/>
          <w:sz w:val="21"/>
          <w:szCs w:val="21"/>
          <w:lang w:val="en-US" w:eastAsia="zh-CN"/>
        </w:rPr>
      </w:pPr>
    </w:p>
    <w:p w14:paraId="47015DF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20" w:hanging="420" w:hangingChars="200"/>
        <w:jc w:val="left"/>
        <w:textAlignment w:val="auto"/>
        <w:rPr>
          <w:rFonts w:hint="eastAsia" w:ascii="宋体" w:hAnsi="宋体" w:eastAsia="宋体" w:cs="宋体"/>
          <w:sz w:val="21"/>
          <w:szCs w:val="21"/>
          <w:lang w:val="en-US" w:eastAsia="zh-CN"/>
        </w:rPr>
      </w:pPr>
    </w:p>
    <w:p w14:paraId="5F8DA36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20" w:hanging="420" w:hangingChars="200"/>
        <w:jc w:val="left"/>
        <w:textAlignment w:val="auto"/>
        <w:rPr>
          <w:rFonts w:hint="eastAsia" w:ascii="宋体" w:hAnsi="宋体" w:eastAsia="宋体" w:cs="宋体"/>
          <w:sz w:val="21"/>
          <w:szCs w:val="21"/>
          <w:lang w:val="en-US" w:eastAsia="zh-CN"/>
        </w:rPr>
      </w:pPr>
    </w:p>
    <w:p w14:paraId="6DBE2BD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20" w:hanging="420" w:hangingChars="200"/>
        <w:jc w:val="left"/>
        <w:textAlignment w:val="auto"/>
        <w:rPr>
          <w:rFonts w:hint="eastAsia" w:ascii="宋体" w:hAnsi="宋体" w:eastAsia="宋体" w:cs="宋体"/>
          <w:sz w:val="21"/>
          <w:szCs w:val="21"/>
          <w:lang w:val="en-US" w:eastAsia="zh-CN"/>
        </w:rPr>
      </w:pPr>
    </w:p>
    <w:p w14:paraId="07678FE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20" w:hanging="420" w:hangingChars="200"/>
        <w:jc w:val="left"/>
        <w:textAlignment w:val="auto"/>
        <w:rPr>
          <w:rFonts w:hint="eastAsia" w:ascii="宋体" w:hAnsi="宋体" w:eastAsia="宋体" w:cs="宋体"/>
          <w:sz w:val="21"/>
          <w:szCs w:val="21"/>
          <w:lang w:val="en-US" w:eastAsia="zh-CN"/>
        </w:rPr>
      </w:pPr>
    </w:p>
    <w:p w14:paraId="106CACC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20" w:hanging="420" w:hangingChars="200"/>
        <w:jc w:val="left"/>
        <w:textAlignment w:val="auto"/>
        <w:rPr>
          <w:rFonts w:hint="eastAsia" w:ascii="宋体" w:hAnsi="宋体" w:eastAsia="宋体" w:cs="宋体"/>
          <w:sz w:val="21"/>
          <w:szCs w:val="21"/>
          <w:lang w:val="en-US" w:eastAsia="zh-CN"/>
        </w:rPr>
      </w:pPr>
    </w:p>
    <w:p w14:paraId="63A3202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20" w:hanging="420" w:hangingChars="200"/>
        <w:jc w:val="left"/>
        <w:textAlignment w:val="auto"/>
        <w:rPr>
          <w:rFonts w:hint="eastAsia" w:ascii="宋体" w:hAnsi="宋体" w:eastAsia="宋体" w:cs="宋体"/>
          <w:sz w:val="21"/>
          <w:szCs w:val="21"/>
          <w:lang w:val="en-US" w:eastAsia="zh-CN"/>
        </w:rPr>
      </w:pPr>
    </w:p>
    <w:p w14:paraId="1D7954D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20" w:hanging="420" w:hangingChars="200"/>
        <w:jc w:val="left"/>
        <w:textAlignment w:val="auto"/>
        <w:rPr>
          <w:rFonts w:hint="eastAsia" w:ascii="宋体" w:hAnsi="宋体" w:eastAsia="宋体" w:cs="宋体"/>
          <w:sz w:val="21"/>
          <w:szCs w:val="21"/>
          <w:lang w:val="en-US" w:eastAsia="zh-CN"/>
        </w:rPr>
      </w:pPr>
    </w:p>
    <w:p w14:paraId="1329AB4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20" w:hanging="420" w:hangingChars="200"/>
        <w:jc w:val="left"/>
        <w:textAlignment w:val="auto"/>
        <w:rPr>
          <w:rFonts w:hint="eastAsia" w:ascii="宋体" w:hAnsi="宋体" w:eastAsia="宋体" w:cs="宋体"/>
          <w:sz w:val="21"/>
          <w:szCs w:val="21"/>
          <w:lang w:val="en-US" w:eastAsia="zh-CN"/>
        </w:rPr>
      </w:pPr>
    </w:p>
    <w:p w14:paraId="464528F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20" w:hanging="420" w:hangingChars="200"/>
        <w:jc w:val="left"/>
        <w:textAlignment w:val="auto"/>
        <w:rPr>
          <w:rFonts w:hint="eastAsia" w:ascii="宋体" w:hAnsi="宋体" w:eastAsia="宋体" w:cs="宋体"/>
          <w:sz w:val="21"/>
          <w:szCs w:val="21"/>
          <w:lang w:val="en-US" w:eastAsia="zh-CN"/>
        </w:rPr>
      </w:pPr>
    </w:p>
    <w:p w14:paraId="4132266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20" w:hanging="420" w:hangingChars="200"/>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22</w:t>
      </w:r>
      <w:r>
        <w:rPr>
          <w:rFonts w:hint="eastAsia" w:ascii="宋体" w:hAnsi="宋体" w:eastAsia="宋体" w:cs="宋体"/>
          <w:sz w:val="21"/>
          <w:szCs w:val="21"/>
        </w:rPr>
        <w:t>．(</w:t>
      </w:r>
      <w:r>
        <w:rPr>
          <w:rFonts w:hint="eastAsia" w:ascii="宋体" w:hAnsi="宋体" w:eastAsia="宋体" w:cs="宋体"/>
          <w:sz w:val="21"/>
          <w:szCs w:val="21"/>
          <w:lang w:val="en-US" w:eastAsia="zh-CN"/>
        </w:rPr>
        <w:t>12分</w:t>
      </w:r>
      <w:r>
        <w:rPr>
          <w:rFonts w:hint="eastAsia" w:ascii="宋体" w:hAnsi="宋体" w:eastAsia="宋体" w:cs="宋体"/>
          <w:sz w:val="21"/>
          <w:szCs w:val="21"/>
        </w:rPr>
        <w:t>)下图1是小肠上皮细胞吸收亚铁离子的示意图，图2表示物质跨膜运输时被转运分子的浓度和转运速率的关系，a、b代表不同的运输方式。</w:t>
      </w:r>
    </w:p>
    <w:p w14:paraId="6A6B774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20" w:hanging="420" w:hangingChars="200"/>
        <w:jc w:val="left"/>
        <w:textAlignment w:val="auto"/>
        <w:rPr>
          <w:rFonts w:hint="eastAsia" w:ascii="宋体" w:hAnsi="宋体" w:eastAsia="宋体" w:cs="宋体"/>
          <w:sz w:val="21"/>
          <w:szCs w:val="21"/>
          <w:u w:val="single"/>
          <w:lang w:val="en-US" w:eastAsia="zh-CN"/>
        </w:rPr>
      </w:pPr>
      <w:r>
        <w:rPr>
          <w:rFonts w:hint="eastAsia" w:ascii="宋体" w:hAnsi="宋体" w:eastAsia="宋体" w:cs="宋体"/>
          <w:sz w:val="21"/>
          <w:szCs w:val="21"/>
        </w:rPr>
        <w:drawing>
          <wp:anchor distT="0" distB="0" distL="114300" distR="114300" simplePos="0" relativeHeight="251673600" behindDoc="0" locked="0" layoutInCell="1" allowOverlap="1">
            <wp:simplePos x="0" y="0"/>
            <wp:positionH relativeFrom="column">
              <wp:posOffset>2057400</wp:posOffset>
            </wp:positionH>
            <wp:positionV relativeFrom="paragraph">
              <wp:posOffset>20955</wp:posOffset>
            </wp:positionV>
            <wp:extent cx="3430905" cy="1473200"/>
            <wp:effectExtent l="0" t="0" r="17145" b="12700"/>
            <wp:wrapSquare wrapText="bothSides"/>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34">
                      <a:lum bright="-24000" contrast="48000"/>
                    </a:blip>
                    <a:stretch>
                      <a:fillRect/>
                    </a:stretch>
                  </pic:blipFill>
                  <pic:spPr>
                    <a:xfrm>
                      <a:off x="0" y="0"/>
                      <a:ext cx="3430905" cy="1473200"/>
                    </a:xfrm>
                    <a:prstGeom prst="rect">
                      <a:avLst/>
                    </a:prstGeom>
                  </pic:spPr>
                </pic:pic>
              </a:graphicData>
            </a:graphic>
          </wp:anchor>
        </w:drawing>
      </w:r>
      <w:r>
        <w:rPr>
          <w:rFonts w:hint="eastAsia" w:ascii="宋体" w:hAnsi="宋体" w:eastAsia="宋体" w:cs="宋体"/>
          <w:sz w:val="21"/>
          <w:szCs w:val="21"/>
        </w:rPr>
        <w:t>(1)蛋白1运输亚铁血红素的动力是</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。蛋白2具有</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功能。蛋白3运输Fe</w:t>
      </w:r>
      <w:r>
        <w:rPr>
          <w:rFonts w:hint="eastAsia" w:ascii="宋体" w:hAnsi="宋体" w:eastAsia="宋体" w:cs="宋体"/>
          <w:sz w:val="21"/>
          <w:szCs w:val="21"/>
          <w:vertAlign w:val="superscript"/>
        </w:rPr>
        <w:t>2+</w:t>
      </w:r>
      <w:r>
        <w:rPr>
          <w:rFonts w:hint="eastAsia" w:ascii="宋体" w:hAnsi="宋体" w:eastAsia="宋体" w:cs="宋体"/>
          <w:sz w:val="21"/>
          <w:szCs w:val="21"/>
        </w:rPr>
        <w:t>的方式属于</w:t>
      </w:r>
      <w:r>
        <w:rPr>
          <w:rFonts w:hint="eastAsia" w:ascii="宋体" w:hAnsi="宋体" w:eastAsia="宋体" w:cs="宋体"/>
          <w:sz w:val="21"/>
          <w:szCs w:val="21"/>
          <w:u w:val="single"/>
          <w:lang w:val="en-US" w:eastAsia="zh-CN"/>
        </w:rPr>
        <w:t xml:space="preserve">      </w:t>
      </w:r>
    </w:p>
    <w:p w14:paraId="76A1E20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20" w:leftChars="20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w:t>
      </w:r>
    </w:p>
    <w:p w14:paraId="72BBE2B6">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left="420" w:hanging="420" w:hangingChars="200"/>
        <w:jc w:val="left"/>
        <w:textAlignment w:val="auto"/>
        <w:rPr>
          <w:rFonts w:hint="eastAsia" w:ascii="宋体" w:hAnsi="宋体" w:eastAsia="宋体" w:cs="宋体"/>
          <w:sz w:val="21"/>
          <w:szCs w:val="21"/>
        </w:rPr>
      </w:pPr>
      <w:r>
        <w:rPr>
          <w:rFonts w:hint="eastAsia" w:ascii="宋体" w:hAnsi="宋体" w:eastAsia="宋体" w:cs="宋体"/>
          <w:sz w:val="21"/>
          <w:szCs w:val="21"/>
        </w:rPr>
        <w:t>(2)该细胞面向肠腔的一侧形成很多突起即微绒毛，该微绒毛的基本骨架是</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。微绒毛不仅可以增加膜面积，还可以增加细胞膜上</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数量，有利于吸收肠腔中的Fe</w:t>
      </w:r>
      <w:r>
        <w:rPr>
          <w:rFonts w:hint="eastAsia" w:ascii="宋体" w:hAnsi="宋体" w:eastAsia="宋体" w:cs="宋体"/>
          <w:sz w:val="21"/>
          <w:szCs w:val="21"/>
          <w:vertAlign w:val="superscript"/>
        </w:rPr>
        <w:t>2+</w:t>
      </w:r>
      <w:r>
        <w:rPr>
          <w:rFonts w:hint="eastAsia" w:ascii="宋体" w:hAnsi="宋体" w:eastAsia="宋体" w:cs="宋体"/>
          <w:sz w:val="21"/>
          <w:szCs w:val="21"/>
          <w:vertAlign w:val="superscript"/>
          <w:lang w:val="en-US" w:eastAsia="zh-CN"/>
        </w:rPr>
        <w:t xml:space="preserve"> </w:t>
      </w:r>
      <w:r>
        <w:rPr>
          <w:rFonts w:hint="eastAsia" w:ascii="宋体" w:hAnsi="宋体" w:eastAsia="宋体" w:cs="宋体"/>
          <w:sz w:val="21"/>
          <w:szCs w:val="21"/>
        </w:rPr>
        <w:t>等物质。</w:t>
      </w:r>
    </w:p>
    <w:p w14:paraId="6F41D48F">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left="420" w:hanging="420" w:hangingChars="200"/>
        <w:jc w:val="left"/>
        <w:textAlignment w:val="auto"/>
        <w:rPr>
          <w:rFonts w:hint="eastAsia" w:ascii="宋体" w:hAnsi="宋体" w:eastAsia="宋体" w:cs="宋体"/>
          <w:sz w:val="21"/>
          <w:szCs w:val="21"/>
        </w:rPr>
      </w:pPr>
      <w:r>
        <w:rPr>
          <w:rFonts w:hint="eastAsia" w:ascii="宋体" w:hAnsi="宋体" w:eastAsia="宋体" w:cs="宋体"/>
          <w:sz w:val="21"/>
          <w:szCs w:val="21"/>
        </w:rPr>
        <w:t>(3)新生儿能通过膜蛋白B定点吸收母乳中的抗体（免疫球蛋白），抗体进入新生儿细胞的方式是</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，该过程的实现依赖细胞膜的</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w:t>
      </w:r>
    </w:p>
    <w:p w14:paraId="41C2FF95">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left="420" w:hanging="420" w:hangingChars="200"/>
        <w:jc w:val="left"/>
        <w:textAlignment w:val="auto"/>
        <w:rPr>
          <w:rFonts w:hint="eastAsia" w:ascii="宋体" w:hAnsi="宋体" w:eastAsia="宋体" w:cs="宋体"/>
          <w:sz w:val="21"/>
          <w:szCs w:val="21"/>
          <w:u w:val="single"/>
          <w:lang w:val="en-US" w:eastAsia="zh-CN"/>
        </w:rPr>
      </w:pPr>
      <w:r>
        <w:rPr>
          <w:rFonts w:hint="eastAsia" w:ascii="宋体" w:hAnsi="宋体" w:eastAsia="宋体" w:cs="宋体"/>
          <w:sz w:val="21"/>
          <w:szCs w:val="21"/>
        </w:rPr>
        <w:t>(</w:t>
      </w:r>
      <w:r>
        <w:rPr>
          <w:rFonts w:hint="eastAsia" w:ascii="宋体" w:hAnsi="宋体" w:eastAsia="宋体" w:cs="宋体"/>
          <w:sz w:val="21"/>
          <w:szCs w:val="21"/>
          <w:lang w:val="en-US" w:eastAsia="zh-CN"/>
        </w:rPr>
        <w:t>4</w:t>
      </w:r>
      <w:r>
        <w:rPr>
          <w:rFonts w:hint="eastAsia" w:ascii="宋体" w:hAnsi="宋体" w:eastAsia="宋体" w:cs="宋体"/>
          <w:sz w:val="21"/>
          <w:szCs w:val="21"/>
        </w:rPr>
        <w:t>)该细胞膜两侧的H</w:t>
      </w:r>
      <w:r>
        <w:rPr>
          <w:rFonts w:hint="eastAsia" w:ascii="宋体" w:hAnsi="宋体" w:eastAsia="宋体" w:cs="宋体"/>
          <w:sz w:val="21"/>
          <w:szCs w:val="21"/>
          <w:vertAlign w:val="superscript"/>
        </w:rPr>
        <w:t>+</w:t>
      </w:r>
      <w:r>
        <w:rPr>
          <w:rFonts w:hint="eastAsia" w:ascii="宋体" w:hAnsi="宋体" w:eastAsia="宋体" w:cs="宋体"/>
          <w:sz w:val="21"/>
          <w:szCs w:val="21"/>
        </w:rPr>
        <w:t>始终保持一定的浓度差，试结合图1分析可能的原因是</w:t>
      </w:r>
      <w:r>
        <w:rPr>
          <w:rFonts w:hint="eastAsia" w:ascii="宋体" w:hAnsi="宋体" w:eastAsia="宋体" w:cs="宋体"/>
          <w:sz w:val="21"/>
          <w:szCs w:val="21"/>
          <w:u w:val="single"/>
          <w:lang w:val="en-US" w:eastAsia="zh-CN"/>
        </w:rPr>
        <w:t xml:space="preserve">             </w:t>
      </w:r>
    </w:p>
    <w:p w14:paraId="625F0B17">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left="420" w:hanging="420" w:hangingChars="200"/>
        <w:jc w:val="left"/>
        <w:textAlignment w:val="auto"/>
        <w:rPr>
          <w:rFonts w:hint="eastAsia" w:ascii="宋体" w:hAnsi="宋体" w:eastAsia="宋体" w:cs="宋体"/>
          <w:sz w:val="21"/>
          <w:szCs w:val="21"/>
        </w:rPr>
      </w:pP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w:t>
      </w:r>
    </w:p>
    <w:p w14:paraId="5C40F1CE">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left="420" w:hanging="420" w:hangingChars="200"/>
        <w:jc w:val="left"/>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5</w:t>
      </w:r>
      <w:r>
        <w:rPr>
          <w:rFonts w:hint="eastAsia" w:ascii="宋体" w:hAnsi="宋体" w:eastAsia="宋体" w:cs="宋体"/>
          <w:sz w:val="21"/>
          <w:szCs w:val="21"/>
        </w:rPr>
        <w:t>)图2所示，a代表</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，b代表</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。限制b方式转运速率进一步提高（处于图中虚线位置）的因素是</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w:t>
      </w:r>
    </w:p>
    <w:p w14:paraId="4314F8D4">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left="420" w:hanging="420" w:hangingChars="200"/>
        <w:jc w:val="left"/>
        <w:textAlignment w:val="auto"/>
        <w:rPr>
          <w:rFonts w:hint="eastAsia" w:ascii="宋体" w:hAnsi="宋体" w:eastAsia="宋体" w:cs="宋体"/>
          <w:sz w:val="21"/>
          <w:szCs w:val="21"/>
          <w:u w:val="single"/>
          <w:lang w:val="en-US" w:eastAsia="zh-CN"/>
        </w:rPr>
      </w:pPr>
      <w:r>
        <w:rPr>
          <w:rFonts w:hint="eastAsia" w:ascii="宋体" w:hAnsi="宋体" w:eastAsia="宋体" w:cs="宋体"/>
          <w:sz w:val="21"/>
          <w:szCs w:val="21"/>
        </w:rPr>
        <w:t>(</w:t>
      </w:r>
      <w:r>
        <w:rPr>
          <w:rFonts w:hint="eastAsia" w:ascii="宋体" w:hAnsi="宋体" w:eastAsia="宋体" w:cs="宋体"/>
          <w:sz w:val="21"/>
          <w:szCs w:val="21"/>
          <w:lang w:val="en-US" w:eastAsia="zh-CN"/>
        </w:rPr>
        <w:t>6</w:t>
      </w:r>
      <w:r>
        <w:rPr>
          <w:rFonts w:hint="eastAsia" w:ascii="宋体" w:hAnsi="宋体" w:eastAsia="宋体" w:cs="宋体"/>
          <w:sz w:val="21"/>
          <w:szCs w:val="21"/>
        </w:rPr>
        <w:t>)某同学取甲、乙两组生理状况相同的小肠上皮细胞，放入适宜浓度的含有一定量葡萄糖的培养液中，甲组细胞给予正常的呼吸条件，乙组细胞加入呼吸抑制剂，一段时间后测定溶液中葡萄糖的量。该实验的目的是</w:t>
      </w:r>
      <w:r>
        <w:rPr>
          <w:rFonts w:hint="eastAsia" w:ascii="宋体" w:hAnsi="宋体" w:eastAsia="宋体" w:cs="宋体"/>
          <w:sz w:val="21"/>
          <w:szCs w:val="21"/>
          <w:u w:val="single"/>
          <w:lang w:val="en-US" w:eastAsia="zh-CN"/>
        </w:rPr>
        <w:t xml:space="preserve">                                         </w:t>
      </w:r>
    </w:p>
    <w:p w14:paraId="30855742">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left="420" w:hanging="420" w:hangingChars="200"/>
        <w:jc w:val="left"/>
        <w:textAlignment w:val="auto"/>
        <w:rPr>
          <w:rFonts w:hint="eastAsia" w:ascii="宋体" w:hAnsi="宋体" w:eastAsia="宋体" w:cs="宋体"/>
          <w:sz w:val="21"/>
          <w:szCs w:val="21"/>
        </w:rPr>
      </w:pP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w:t>
      </w:r>
    </w:p>
    <w:p w14:paraId="16FC8645">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Theme="majorEastAsia" w:hAnsiTheme="majorEastAsia" w:eastAsiaTheme="majorEastAsia" w:cstheme="majorEastAsia"/>
          <w:color w:val="FF0000"/>
          <w:highlight w:val="none"/>
          <w:lang w:val="en-US" w:eastAsia="zh-CN"/>
        </w:rPr>
      </w:pPr>
      <w:r>
        <w:rPr>
          <w:rFonts w:hint="eastAsia" w:asciiTheme="majorEastAsia" w:hAnsiTheme="majorEastAsia" w:eastAsiaTheme="majorEastAsia" w:cstheme="majorEastAsia"/>
          <w:color w:val="FF0000"/>
          <w:highlight w:val="none"/>
          <w:lang w:val="en-US" w:eastAsia="zh-CN"/>
        </w:rPr>
        <w:t>22.（12分）</w:t>
      </w:r>
    </w:p>
    <w:p w14:paraId="762AF9B4">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rFonts w:hint="eastAsia" w:asciiTheme="majorEastAsia" w:hAnsiTheme="majorEastAsia" w:eastAsiaTheme="majorEastAsia" w:cstheme="majorEastAsia"/>
          <w:color w:val="FF0000"/>
          <w:highlight w:val="none"/>
        </w:rPr>
      </w:pPr>
      <w:r>
        <w:rPr>
          <w:rFonts w:hint="eastAsia" w:asciiTheme="majorEastAsia" w:hAnsiTheme="majorEastAsia" w:eastAsiaTheme="majorEastAsia" w:cstheme="majorEastAsia"/>
          <w:color w:val="FF0000"/>
          <w:highlight w:val="none"/>
        </w:rPr>
        <w:t>(1) 亚铁血红素的浓度差     催化     主动运输</w:t>
      </w:r>
    </w:p>
    <w:p w14:paraId="2ECD0954">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rFonts w:hint="eastAsia" w:asciiTheme="majorEastAsia" w:hAnsiTheme="majorEastAsia" w:eastAsiaTheme="majorEastAsia" w:cstheme="majorEastAsia"/>
          <w:color w:val="FF0000"/>
          <w:highlight w:val="none"/>
          <w:lang w:val="en-US" w:eastAsia="zh-CN"/>
        </w:rPr>
      </w:pPr>
      <w:r>
        <w:rPr>
          <w:rFonts w:hint="eastAsia" w:asciiTheme="majorEastAsia" w:hAnsiTheme="majorEastAsia" w:eastAsiaTheme="majorEastAsia" w:cstheme="majorEastAsia"/>
          <w:color w:val="FF0000"/>
          <w:highlight w:val="none"/>
        </w:rPr>
        <w:t>(2)</w:t>
      </w:r>
      <w:r>
        <w:rPr>
          <w:rFonts w:hint="eastAsia" w:asciiTheme="majorEastAsia" w:hAnsiTheme="majorEastAsia" w:eastAsiaTheme="majorEastAsia" w:cstheme="majorEastAsia"/>
          <w:color w:val="FF0000"/>
          <w:highlight w:val="none"/>
          <w:lang w:val="en-US" w:eastAsia="zh-CN"/>
        </w:rPr>
        <w:t xml:space="preserve">  磷脂双分子层  转运蛋白  </w:t>
      </w:r>
    </w:p>
    <w:p w14:paraId="118044E3">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rFonts w:hint="eastAsia" w:asciiTheme="majorEastAsia" w:hAnsiTheme="majorEastAsia" w:eastAsiaTheme="majorEastAsia" w:cstheme="majorEastAsia"/>
          <w:color w:val="FF0000"/>
          <w:highlight w:val="none"/>
          <w:lang w:val="en-US" w:eastAsia="zh-CN"/>
        </w:rPr>
      </w:pPr>
      <w:r>
        <w:rPr>
          <w:rFonts w:hint="eastAsia" w:asciiTheme="majorEastAsia" w:hAnsiTheme="majorEastAsia" w:eastAsiaTheme="majorEastAsia" w:cstheme="majorEastAsia"/>
          <w:color w:val="FF0000"/>
          <w:highlight w:val="none"/>
        </w:rPr>
        <w:t>(3) </w:t>
      </w:r>
      <w:r>
        <w:rPr>
          <w:rFonts w:hint="eastAsia" w:asciiTheme="majorEastAsia" w:hAnsiTheme="majorEastAsia" w:eastAsiaTheme="majorEastAsia" w:cstheme="majorEastAsia"/>
          <w:color w:val="FF0000"/>
          <w:highlight w:val="none"/>
          <w:lang w:eastAsia="zh-CN"/>
        </w:rPr>
        <w:t>胞吞</w:t>
      </w:r>
      <w:r>
        <w:rPr>
          <w:rFonts w:hint="eastAsia" w:asciiTheme="majorEastAsia" w:hAnsiTheme="majorEastAsia" w:eastAsiaTheme="majorEastAsia" w:cstheme="majorEastAsia"/>
          <w:color w:val="FF0000"/>
          <w:highlight w:val="none"/>
          <w:lang w:val="en-US" w:eastAsia="zh-CN"/>
        </w:rPr>
        <w:t xml:space="preserve">  流动性  </w:t>
      </w:r>
    </w:p>
    <w:p w14:paraId="674C4D65">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rFonts w:hint="eastAsia" w:asciiTheme="majorEastAsia" w:hAnsiTheme="majorEastAsia" w:eastAsiaTheme="majorEastAsia" w:cstheme="majorEastAsia"/>
          <w:color w:val="FF0000"/>
          <w:highlight w:val="none"/>
        </w:rPr>
      </w:pPr>
      <w:r>
        <w:rPr>
          <w:rFonts w:hint="eastAsia" w:asciiTheme="majorEastAsia" w:hAnsiTheme="majorEastAsia" w:eastAsiaTheme="majorEastAsia" w:cstheme="majorEastAsia"/>
          <w:color w:val="FF0000"/>
          <w:highlight w:val="none"/>
        </w:rPr>
        <w:t>(</w:t>
      </w:r>
      <w:r>
        <w:rPr>
          <w:rFonts w:hint="eastAsia" w:asciiTheme="majorEastAsia" w:hAnsiTheme="majorEastAsia" w:eastAsiaTheme="majorEastAsia" w:cstheme="majorEastAsia"/>
          <w:color w:val="FF0000"/>
          <w:highlight w:val="none"/>
          <w:lang w:val="en-US" w:eastAsia="zh-CN"/>
        </w:rPr>
        <w:t>4</w:t>
      </w:r>
      <w:r>
        <w:rPr>
          <w:rFonts w:hint="eastAsia" w:asciiTheme="majorEastAsia" w:hAnsiTheme="majorEastAsia" w:eastAsiaTheme="majorEastAsia" w:cstheme="majorEastAsia"/>
          <w:color w:val="FF0000"/>
          <w:highlight w:val="none"/>
        </w:rPr>
        <w:t>)</w:t>
      </w:r>
      <w:r>
        <w:rPr>
          <w:rFonts w:hint="eastAsia" w:asciiTheme="majorEastAsia" w:hAnsiTheme="majorEastAsia" w:eastAsiaTheme="majorEastAsia" w:cstheme="majorEastAsia"/>
          <w:color w:val="FF0000"/>
          <w:highlight w:val="none"/>
          <w:lang w:val="en-US" w:eastAsia="zh-CN"/>
        </w:rPr>
        <w:t xml:space="preserve">  </w:t>
      </w:r>
      <w:r>
        <w:rPr>
          <w:rFonts w:hint="eastAsia" w:asciiTheme="majorEastAsia" w:hAnsiTheme="majorEastAsia" w:eastAsiaTheme="majorEastAsia" w:cstheme="majorEastAsia"/>
          <w:color w:val="FF0000"/>
          <w:highlight w:val="none"/>
        </w:rPr>
        <w:t>该细胞膜上有另一种H</w:t>
      </w:r>
      <w:r>
        <w:rPr>
          <w:rFonts w:hint="eastAsia" w:asciiTheme="majorEastAsia" w:hAnsiTheme="majorEastAsia" w:eastAsiaTheme="majorEastAsia" w:cstheme="majorEastAsia"/>
          <w:color w:val="FF0000"/>
          <w:highlight w:val="none"/>
          <w:vertAlign w:val="superscript"/>
        </w:rPr>
        <w:t>+</w:t>
      </w:r>
      <w:r>
        <w:rPr>
          <w:rFonts w:hint="eastAsia" w:asciiTheme="majorEastAsia" w:hAnsiTheme="majorEastAsia" w:eastAsiaTheme="majorEastAsia" w:cstheme="majorEastAsia"/>
          <w:color w:val="FF0000"/>
          <w:highlight w:val="none"/>
        </w:rPr>
        <w:t>的载体蛋白将H</w:t>
      </w:r>
      <w:r>
        <w:rPr>
          <w:rFonts w:hint="eastAsia" w:asciiTheme="majorEastAsia" w:hAnsiTheme="majorEastAsia" w:eastAsiaTheme="majorEastAsia" w:cstheme="majorEastAsia"/>
          <w:color w:val="FF0000"/>
          <w:highlight w:val="none"/>
          <w:vertAlign w:val="superscript"/>
        </w:rPr>
        <w:t>+</w:t>
      </w:r>
      <w:r>
        <w:rPr>
          <w:rFonts w:hint="eastAsia" w:asciiTheme="majorEastAsia" w:hAnsiTheme="majorEastAsia" w:eastAsiaTheme="majorEastAsia" w:cstheme="majorEastAsia"/>
          <w:color w:val="FF0000"/>
          <w:highlight w:val="none"/>
        </w:rPr>
        <w:t>逆浓度梯度运出细胞</w:t>
      </w:r>
    </w:p>
    <w:p w14:paraId="64DCBD73">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rFonts w:hint="eastAsia" w:asciiTheme="majorEastAsia" w:hAnsiTheme="majorEastAsia" w:eastAsiaTheme="majorEastAsia" w:cstheme="majorEastAsia"/>
          <w:color w:val="FF0000"/>
          <w:highlight w:val="none"/>
        </w:rPr>
      </w:pPr>
      <w:r>
        <w:rPr>
          <w:rFonts w:hint="eastAsia" w:asciiTheme="majorEastAsia" w:hAnsiTheme="majorEastAsia" w:eastAsiaTheme="majorEastAsia" w:cstheme="majorEastAsia"/>
          <w:color w:val="FF0000"/>
          <w:highlight w:val="none"/>
        </w:rPr>
        <w:t>(</w:t>
      </w:r>
      <w:r>
        <w:rPr>
          <w:rFonts w:hint="eastAsia" w:asciiTheme="majorEastAsia" w:hAnsiTheme="majorEastAsia" w:eastAsiaTheme="majorEastAsia" w:cstheme="majorEastAsia"/>
          <w:color w:val="FF0000"/>
          <w:highlight w:val="none"/>
          <w:lang w:val="en-US" w:eastAsia="zh-CN"/>
        </w:rPr>
        <w:t>5</w:t>
      </w:r>
      <w:r>
        <w:rPr>
          <w:rFonts w:hint="eastAsia" w:asciiTheme="majorEastAsia" w:hAnsiTheme="majorEastAsia" w:eastAsiaTheme="majorEastAsia" w:cstheme="majorEastAsia"/>
          <w:color w:val="FF0000"/>
          <w:highlight w:val="none"/>
        </w:rPr>
        <w:t>)</w:t>
      </w:r>
      <w:r>
        <w:rPr>
          <w:rFonts w:hint="eastAsia" w:asciiTheme="majorEastAsia" w:hAnsiTheme="majorEastAsia" w:eastAsiaTheme="majorEastAsia" w:cstheme="majorEastAsia"/>
          <w:color w:val="FF0000"/>
          <w:highlight w:val="none"/>
          <w:lang w:val="en-US" w:eastAsia="zh-CN"/>
        </w:rPr>
        <w:t xml:space="preserve">  </w:t>
      </w:r>
      <w:r>
        <w:rPr>
          <w:rFonts w:hint="eastAsia" w:asciiTheme="majorEastAsia" w:hAnsiTheme="majorEastAsia" w:eastAsiaTheme="majorEastAsia" w:cstheme="majorEastAsia"/>
          <w:color w:val="FF0000"/>
          <w:highlight w:val="none"/>
        </w:rPr>
        <w:t xml:space="preserve">自由扩散     协助扩散或主动运输     </w:t>
      </w:r>
      <w:r>
        <w:rPr>
          <w:rFonts w:hint="eastAsia" w:asciiTheme="majorEastAsia" w:hAnsiTheme="majorEastAsia" w:eastAsiaTheme="majorEastAsia" w:cstheme="majorEastAsia"/>
          <w:color w:val="FF0000"/>
          <w:highlight w:val="none"/>
          <w:lang w:val="en-US" w:eastAsia="zh-CN"/>
        </w:rPr>
        <w:t xml:space="preserve">  </w:t>
      </w:r>
      <w:r>
        <w:rPr>
          <w:rFonts w:hint="eastAsia" w:asciiTheme="majorEastAsia" w:hAnsiTheme="majorEastAsia" w:eastAsiaTheme="majorEastAsia" w:cstheme="majorEastAsia"/>
          <w:color w:val="FF0000"/>
          <w:highlight w:val="none"/>
        </w:rPr>
        <w:t>载体的数目或能量的多少</w:t>
      </w:r>
    </w:p>
    <w:p w14:paraId="662BBA1F">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rFonts w:hint="eastAsia" w:asciiTheme="majorEastAsia" w:hAnsiTheme="majorEastAsia" w:eastAsiaTheme="majorEastAsia" w:cstheme="majorEastAsia"/>
          <w:color w:val="FF0000"/>
          <w:highlight w:val="none"/>
        </w:rPr>
      </w:pPr>
      <w:r>
        <w:rPr>
          <w:rFonts w:hint="eastAsia" w:asciiTheme="majorEastAsia" w:hAnsiTheme="majorEastAsia" w:eastAsiaTheme="majorEastAsia" w:cstheme="majorEastAsia"/>
          <w:color w:val="FF0000"/>
          <w:highlight w:val="none"/>
        </w:rPr>
        <w:t>(</w:t>
      </w:r>
      <w:r>
        <w:rPr>
          <w:rFonts w:hint="eastAsia" w:asciiTheme="majorEastAsia" w:hAnsiTheme="majorEastAsia" w:eastAsiaTheme="majorEastAsia" w:cstheme="majorEastAsia"/>
          <w:color w:val="FF0000"/>
          <w:highlight w:val="none"/>
          <w:lang w:val="en-US" w:eastAsia="zh-CN"/>
        </w:rPr>
        <w:t>6</w:t>
      </w:r>
      <w:r>
        <w:rPr>
          <w:rFonts w:hint="eastAsia" w:asciiTheme="majorEastAsia" w:hAnsiTheme="majorEastAsia" w:eastAsiaTheme="majorEastAsia" w:cstheme="majorEastAsia"/>
          <w:color w:val="FF0000"/>
          <w:highlight w:val="none"/>
        </w:rPr>
        <w:t>)</w:t>
      </w:r>
      <w:r>
        <w:rPr>
          <w:rFonts w:hint="eastAsia" w:asciiTheme="majorEastAsia" w:hAnsiTheme="majorEastAsia" w:eastAsiaTheme="majorEastAsia" w:cstheme="majorEastAsia"/>
          <w:color w:val="FF0000"/>
          <w:highlight w:val="none"/>
          <w:lang w:val="en-US" w:eastAsia="zh-CN"/>
        </w:rPr>
        <w:t xml:space="preserve">  </w:t>
      </w:r>
      <w:r>
        <w:rPr>
          <w:rFonts w:hint="eastAsia" w:asciiTheme="majorEastAsia" w:hAnsiTheme="majorEastAsia" w:eastAsiaTheme="majorEastAsia" w:cstheme="majorEastAsia"/>
          <w:color w:val="FF0000"/>
          <w:highlight w:val="none"/>
        </w:rPr>
        <w:t>探究小肠上皮细胞是否以主动运输的方式吸收葡萄糖（或运输葡萄糖是否需要能量）</w:t>
      </w:r>
    </w:p>
    <w:p w14:paraId="7D2269F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20" w:hanging="420" w:hangingChars="200"/>
        <w:jc w:val="left"/>
        <w:textAlignment w:val="auto"/>
        <w:rPr>
          <w:rFonts w:hint="eastAsia" w:ascii="宋体" w:hAnsi="宋体" w:eastAsia="宋体" w:cs="宋体"/>
          <w:sz w:val="21"/>
          <w:szCs w:val="21"/>
          <w:lang w:val="en-US" w:eastAsia="zh-CN"/>
        </w:rPr>
      </w:pPr>
    </w:p>
    <w:p w14:paraId="06BDB21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20" w:hanging="420" w:hangingChars="200"/>
        <w:jc w:val="left"/>
        <w:textAlignment w:val="auto"/>
        <w:rPr>
          <w:rFonts w:hint="eastAsia" w:ascii="宋体" w:hAnsi="宋体" w:eastAsia="宋体" w:cs="宋体"/>
          <w:sz w:val="21"/>
          <w:szCs w:val="21"/>
          <w:lang w:val="en-US" w:eastAsia="zh-CN"/>
        </w:rPr>
      </w:pPr>
    </w:p>
    <w:p w14:paraId="7403C58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20" w:hanging="420" w:hangingChars="200"/>
        <w:jc w:val="left"/>
        <w:textAlignment w:val="auto"/>
        <w:rPr>
          <w:rFonts w:hint="eastAsia" w:ascii="宋体" w:hAnsi="宋体" w:eastAsia="宋体" w:cs="宋体"/>
          <w:sz w:val="21"/>
          <w:szCs w:val="21"/>
          <w:lang w:val="en-US" w:eastAsia="zh-CN"/>
        </w:rPr>
      </w:pPr>
    </w:p>
    <w:p w14:paraId="65E662A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20" w:hanging="420" w:hangingChars="200"/>
        <w:jc w:val="left"/>
        <w:textAlignment w:val="auto"/>
        <w:rPr>
          <w:rFonts w:hint="eastAsia" w:ascii="宋体" w:hAnsi="宋体" w:eastAsia="宋体" w:cs="宋体"/>
          <w:sz w:val="21"/>
          <w:szCs w:val="21"/>
          <w:lang w:val="en-US" w:eastAsia="zh-CN"/>
        </w:rPr>
      </w:pPr>
    </w:p>
    <w:p w14:paraId="788A597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20" w:hanging="420" w:hangingChars="200"/>
        <w:jc w:val="left"/>
        <w:textAlignment w:val="auto"/>
        <w:rPr>
          <w:rFonts w:hint="eastAsia" w:ascii="宋体" w:hAnsi="宋体" w:eastAsia="宋体" w:cs="宋体"/>
          <w:sz w:val="21"/>
          <w:szCs w:val="21"/>
          <w:lang w:val="en-US" w:eastAsia="zh-CN"/>
        </w:rPr>
      </w:pPr>
    </w:p>
    <w:p w14:paraId="06F9478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20" w:hanging="420" w:hangingChars="200"/>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24</w:t>
      </w:r>
      <w:r>
        <w:rPr>
          <w:rFonts w:hint="eastAsia" w:ascii="宋体" w:hAnsi="宋体" w:eastAsia="宋体" w:cs="宋体"/>
          <w:sz w:val="21"/>
          <w:szCs w:val="21"/>
        </w:rPr>
        <w:t>．(</w:t>
      </w:r>
      <w:r>
        <w:rPr>
          <w:rFonts w:hint="eastAsia" w:ascii="宋体" w:hAnsi="宋体" w:cs="宋体"/>
          <w:sz w:val="21"/>
          <w:szCs w:val="21"/>
          <w:lang w:val="en-US" w:eastAsia="zh-CN"/>
        </w:rPr>
        <w:t>10</w:t>
      </w:r>
      <w:r>
        <w:rPr>
          <w:rFonts w:hint="eastAsia" w:ascii="宋体" w:hAnsi="宋体" w:eastAsia="宋体" w:cs="宋体"/>
          <w:sz w:val="21"/>
          <w:szCs w:val="21"/>
          <w:lang w:val="en-US" w:eastAsia="zh-CN"/>
        </w:rPr>
        <w:t>分</w:t>
      </w:r>
      <w:r>
        <w:rPr>
          <w:rFonts w:hint="eastAsia" w:ascii="宋体" w:hAnsi="宋体" w:eastAsia="宋体" w:cs="宋体"/>
          <w:sz w:val="21"/>
          <w:szCs w:val="21"/>
        </w:rPr>
        <w:t>)某植物的花色受细胞核中的多对等位基因控制。已知红花性状由两对独立遗传的等位基因A/a、B/b控制，且基因A和B是红花出现的必需基因。种植中发现，深红花和白花性状均可稳定遗传，而浅红花性状总是不能稳定遗传。深红花品系（甲）和白花品系（乙）植株杂交，F</w:t>
      </w:r>
      <w:r>
        <w:rPr>
          <w:rFonts w:hint="eastAsia" w:ascii="宋体" w:hAnsi="宋体" w:eastAsia="宋体" w:cs="宋体"/>
          <w:sz w:val="21"/>
          <w:szCs w:val="21"/>
          <w:vertAlign w:val="subscript"/>
        </w:rPr>
        <w:t>1</w:t>
      </w:r>
      <w:r>
        <w:rPr>
          <w:rFonts w:hint="eastAsia" w:ascii="宋体" w:hAnsi="宋体" w:eastAsia="宋体" w:cs="宋体"/>
          <w:sz w:val="21"/>
          <w:szCs w:val="21"/>
        </w:rPr>
        <w:t>均为浅红花，F</w:t>
      </w:r>
      <w:r>
        <w:rPr>
          <w:rFonts w:hint="eastAsia" w:ascii="宋体" w:hAnsi="宋体" w:eastAsia="宋体" w:cs="宋体"/>
          <w:sz w:val="21"/>
          <w:szCs w:val="21"/>
          <w:vertAlign w:val="subscript"/>
        </w:rPr>
        <w:t>1</w:t>
      </w:r>
      <w:r>
        <w:rPr>
          <w:rFonts w:hint="eastAsia" w:ascii="宋体" w:hAnsi="宋体" w:eastAsia="宋体" w:cs="宋体"/>
          <w:sz w:val="21"/>
          <w:szCs w:val="21"/>
        </w:rPr>
        <w:t>自交，F</w:t>
      </w:r>
      <w:r>
        <w:rPr>
          <w:rFonts w:hint="eastAsia" w:ascii="宋体" w:hAnsi="宋体" w:eastAsia="宋体" w:cs="宋体"/>
          <w:sz w:val="21"/>
          <w:szCs w:val="21"/>
          <w:vertAlign w:val="subscript"/>
        </w:rPr>
        <w:t>2</w:t>
      </w:r>
      <w:r>
        <w:rPr>
          <w:rFonts w:hint="eastAsia" w:ascii="宋体" w:hAnsi="宋体" w:eastAsia="宋体" w:cs="宋体"/>
          <w:sz w:val="21"/>
          <w:szCs w:val="21"/>
        </w:rPr>
        <w:t>中深红花：浅红花：白花=1：8：7。回答下列问题：</w:t>
      </w:r>
    </w:p>
    <w:p w14:paraId="6E502D1B">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left="420" w:hanging="420" w:hangingChars="200"/>
        <w:jc w:val="left"/>
        <w:textAlignment w:val="auto"/>
        <w:rPr>
          <w:rFonts w:hint="eastAsia" w:ascii="宋体" w:hAnsi="宋体" w:eastAsia="宋体" w:cs="宋体"/>
          <w:sz w:val="21"/>
          <w:szCs w:val="21"/>
        </w:rPr>
      </w:pPr>
      <w:r>
        <w:rPr>
          <w:rFonts w:hint="eastAsia" w:ascii="宋体" w:hAnsi="宋体" w:eastAsia="宋体" w:cs="宋体"/>
          <w:sz w:val="21"/>
          <w:szCs w:val="21"/>
        </w:rPr>
        <w:t>(1)根据上述杂交结果判断，浅红花植株的基因型有</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种；F</w:t>
      </w:r>
      <w:r>
        <w:rPr>
          <w:rFonts w:hint="eastAsia" w:ascii="宋体" w:hAnsi="宋体" w:eastAsia="宋体" w:cs="宋体"/>
          <w:sz w:val="21"/>
          <w:szCs w:val="21"/>
          <w:vertAlign w:val="subscript"/>
        </w:rPr>
        <w:t>2</w:t>
      </w:r>
      <w:r>
        <w:rPr>
          <w:rFonts w:hint="eastAsia" w:ascii="宋体" w:hAnsi="宋体" w:eastAsia="宋体" w:cs="宋体"/>
          <w:sz w:val="21"/>
          <w:szCs w:val="21"/>
        </w:rPr>
        <w:t>植株自交，后代会出现</w:t>
      </w:r>
      <w:r>
        <w:rPr>
          <w:rFonts w:hint="eastAsia" w:ascii="宋体" w:hAnsi="宋体" w:cs="宋体"/>
          <w:sz w:val="21"/>
          <w:szCs w:val="21"/>
          <w:lang w:val="en-US" w:eastAsia="zh-CN"/>
        </w:rPr>
        <w:t>3</w:t>
      </w:r>
      <w:r>
        <w:rPr>
          <w:rFonts w:hint="eastAsia" w:ascii="宋体" w:hAnsi="宋体" w:eastAsia="宋体" w:cs="宋体"/>
          <w:sz w:val="21"/>
          <w:szCs w:val="21"/>
        </w:rPr>
        <w:t>种花色的植株占F</w:t>
      </w:r>
      <w:r>
        <w:rPr>
          <w:rFonts w:hint="eastAsia" w:ascii="宋体" w:hAnsi="宋体" w:eastAsia="宋体" w:cs="宋体"/>
          <w:sz w:val="21"/>
          <w:szCs w:val="21"/>
          <w:vertAlign w:val="subscript"/>
        </w:rPr>
        <w:t>2</w:t>
      </w:r>
      <w:r>
        <w:rPr>
          <w:rFonts w:hint="eastAsia" w:ascii="宋体" w:hAnsi="宋体" w:eastAsia="宋体" w:cs="宋体"/>
          <w:sz w:val="21"/>
          <w:szCs w:val="21"/>
        </w:rPr>
        <w:t>的比例为</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w:t>
      </w:r>
    </w:p>
    <w:p w14:paraId="08405AD7">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left="420" w:hanging="420" w:hangingChars="200"/>
        <w:jc w:val="left"/>
        <w:textAlignment w:val="auto"/>
        <w:rPr>
          <w:rFonts w:hint="eastAsia" w:ascii="宋体" w:hAnsi="宋体" w:eastAsia="宋体" w:cs="宋体"/>
          <w:sz w:val="21"/>
          <w:szCs w:val="21"/>
          <w:u w:val="single"/>
          <w:lang w:val="en-US" w:eastAsia="zh-CN"/>
        </w:rPr>
      </w:pPr>
      <w:r>
        <w:rPr>
          <w:rFonts w:hint="eastAsia" w:ascii="宋体" w:hAnsi="宋体" w:eastAsia="宋体" w:cs="宋体"/>
          <w:sz w:val="21"/>
          <w:szCs w:val="21"/>
        </w:rPr>
        <w:t>(2)若在另一条染色体上，还存在色素合成抑制基因D，当基因D存在时，均表现为白花，若某白花植株自交，子代深红花：浅红花：白花=1：2：13 ，则该白花植株的基因型为</w:t>
      </w:r>
      <w:r>
        <w:rPr>
          <w:rFonts w:hint="eastAsia" w:ascii="宋体" w:hAnsi="宋体" w:eastAsia="宋体" w:cs="宋体"/>
          <w:sz w:val="21"/>
          <w:szCs w:val="21"/>
          <w:u w:val="single"/>
          <w:lang w:val="en-US" w:eastAsia="zh-CN"/>
        </w:rPr>
        <w:t xml:space="preserve">      </w:t>
      </w:r>
    </w:p>
    <w:p w14:paraId="0222C3D2">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left="420" w:leftChars="20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w:t>
      </w:r>
    </w:p>
    <w:p w14:paraId="4044A19F">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left="420" w:hanging="420" w:hangingChars="200"/>
        <w:jc w:val="left"/>
        <w:textAlignment w:val="auto"/>
        <w:rPr>
          <w:rFonts w:hint="eastAsia" w:ascii="宋体" w:hAnsi="宋体" w:eastAsia="宋体" w:cs="宋体"/>
          <w:sz w:val="21"/>
          <w:szCs w:val="21"/>
        </w:rPr>
      </w:pPr>
      <w:r>
        <w:rPr>
          <w:rFonts w:hint="eastAsia" w:ascii="宋体" w:hAnsi="宋体" w:eastAsia="宋体" w:cs="宋体"/>
          <w:sz w:val="21"/>
          <w:szCs w:val="21"/>
        </w:rPr>
        <w:t>(3)甲品系与乙品系杂交产生的F</w:t>
      </w:r>
      <w:r>
        <w:rPr>
          <w:rFonts w:hint="eastAsia" w:ascii="宋体" w:hAnsi="宋体" w:eastAsia="宋体" w:cs="宋体"/>
          <w:sz w:val="21"/>
          <w:szCs w:val="21"/>
          <w:vertAlign w:val="subscript"/>
        </w:rPr>
        <w:t>1</w:t>
      </w:r>
      <w:r>
        <w:rPr>
          <w:rFonts w:hint="eastAsia" w:ascii="宋体" w:hAnsi="宋体" w:eastAsia="宋体" w:cs="宋体"/>
          <w:sz w:val="21"/>
          <w:szCs w:val="21"/>
        </w:rPr>
        <w:t>中，偶然出现一株白花品系，若该白花植株是由于红花基因（A/a、B/b）或色素合成抑制基因（ D/d）中的一个基因发生突变所致，请设计实验，探究是哪种基因发生了突变。</w:t>
      </w:r>
    </w:p>
    <w:p w14:paraId="12F6B359">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left="420" w:leftChars="20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方法一：让该白花植株</w:t>
      </w:r>
      <w:r>
        <w:rPr>
          <w:rFonts w:hint="eastAsia" w:ascii="宋体" w:hAnsi="宋体" w:cs="宋体"/>
          <w:sz w:val="21"/>
          <w:szCs w:val="21"/>
          <w:u w:val="none"/>
          <w:lang w:val="en-US" w:eastAsia="zh-CN"/>
        </w:rPr>
        <w:t>自交</w:t>
      </w:r>
      <w:r>
        <w:rPr>
          <w:rFonts w:hint="eastAsia" w:ascii="宋体" w:hAnsi="宋体" w:eastAsia="宋体" w:cs="宋体"/>
          <w:sz w:val="21"/>
          <w:szCs w:val="21"/>
        </w:rPr>
        <w:t>，若子代中</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，则说明是红花基因突变所致；若子代中</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，则说明是色素合成抑制基因突变所致。</w:t>
      </w:r>
    </w:p>
    <w:p w14:paraId="0E90BC85">
      <w:pPr>
        <w:keepNext w:val="0"/>
        <w:keepLines w:val="0"/>
        <w:pageBreakBefore w:val="0"/>
        <w:widowControl w:val="0"/>
        <w:kinsoku/>
        <w:wordWrap/>
        <w:overflowPunct/>
        <w:topLinePunct w:val="0"/>
        <w:autoSpaceDE/>
        <w:autoSpaceDN/>
        <w:bidi w:val="0"/>
        <w:adjustRightInd/>
        <w:snapToGrid/>
        <w:ind w:left="420" w:leftChars="20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方法二：让该白花植株</w:t>
      </w:r>
      <w:r>
        <w:rPr>
          <w:rFonts w:hint="eastAsia" w:ascii="宋体" w:hAnsi="宋体" w:cs="宋体"/>
          <w:sz w:val="21"/>
          <w:szCs w:val="21"/>
          <w:u w:val="none"/>
          <w:lang w:val="en-US" w:eastAsia="zh-CN"/>
        </w:rPr>
        <w:t>与深红花品系（甲）植株杂交</w:t>
      </w:r>
      <w:r>
        <w:rPr>
          <w:rFonts w:hint="eastAsia" w:ascii="宋体" w:hAnsi="宋体" w:eastAsia="宋体" w:cs="宋体"/>
          <w:sz w:val="21"/>
          <w:szCs w:val="21"/>
        </w:rPr>
        <w:t>，若子代中</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，则说明是红花基因突变所致，若子代中</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，则说明是色素合成抑制基因突变所致。</w:t>
      </w:r>
    </w:p>
    <w:p w14:paraId="7A0F4BBD">
      <w:pPr>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方法</w:t>
      </w:r>
      <w:r>
        <w:rPr>
          <w:rFonts w:hint="eastAsia" w:ascii="宋体" w:hAnsi="宋体" w:cs="宋体"/>
          <w:sz w:val="21"/>
          <w:szCs w:val="21"/>
          <w:lang w:eastAsia="zh-CN"/>
        </w:rPr>
        <w:t>三</w:t>
      </w:r>
      <w:r>
        <w:rPr>
          <w:rFonts w:hint="eastAsia" w:ascii="宋体" w:hAnsi="宋体" w:eastAsia="宋体" w:cs="宋体"/>
          <w:sz w:val="21"/>
          <w:szCs w:val="21"/>
        </w:rPr>
        <w:t>：让该白花植株</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，若子代中</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，则说明是红花基因突变所致，若子代中</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，则说明是色素合成抑制基因突变所致。</w:t>
      </w:r>
    </w:p>
    <w:p w14:paraId="05D31088">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Theme="majorEastAsia" w:hAnsiTheme="majorEastAsia" w:eastAsiaTheme="majorEastAsia" w:cstheme="majorEastAsia"/>
          <w:color w:val="FF0000"/>
          <w:lang w:val="en-US" w:eastAsia="zh-CN"/>
        </w:rPr>
      </w:pPr>
      <w:r>
        <w:rPr>
          <w:rFonts w:hint="eastAsia" w:asciiTheme="majorEastAsia" w:hAnsiTheme="majorEastAsia" w:eastAsiaTheme="majorEastAsia" w:cstheme="majorEastAsia"/>
          <w:color w:val="FF0000"/>
          <w:lang w:val="en-US" w:eastAsia="zh-CN"/>
        </w:rPr>
        <w:t>24.（10分）</w:t>
      </w:r>
    </w:p>
    <w:p w14:paraId="17302D71">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rFonts w:hint="eastAsia" w:asciiTheme="majorEastAsia" w:hAnsiTheme="majorEastAsia" w:eastAsiaTheme="majorEastAsia" w:cstheme="majorEastAsia"/>
          <w:color w:val="FF0000"/>
        </w:rPr>
      </w:pPr>
      <w:r>
        <w:rPr>
          <w:rFonts w:hint="eastAsia" w:asciiTheme="majorEastAsia" w:hAnsiTheme="majorEastAsia" w:eastAsiaTheme="majorEastAsia" w:cstheme="majorEastAsia"/>
          <w:color w:val="FF0000"/>
        </w:rPr>
        <w:t xml:space="preserve">(1) 3     </w:t>
      </w:r>
      <w:r>
        <w:rPr>
          <w:rFonts w:hint="eastAsia" w:asciiTheme="majorEastAsia" w:hAnsiTheme="majorEastAsia" w:eastAsiaTheme="majorEastAsia" w:cstheme="majorEastAsia"/>
          <w:color w:val="FF0000"/>
          <w:lang w:val="en-US" w:eastAsia="zh-CN"/>
        </w:rPr>
        <w:t xml:space="preserve">1/2         </w:t>
      </w:r>
      <w:r>
        <w:rPr>
          <w:rFonts w:hint="eastAsia" w:asciiTheme="majorEastAsia" w:hAnsiTheme="majorEastAsia" w:eastAsiaTheme="majorEastAsia" w:cstheme="majorEastAsia"/>
          <w:color w:val="FF0000"/>
        </w:rPr>
        <w:t>(2)</w:t>
      </w:r>
      <w:r>
        <w:rPr>
          <w:rFonts w:hint="eastAsia" w:asciiTheme="majorEastAsia" w:hAnsiTheme="majorEastAsia" w:eastAsiaTheme="majorEastAsia" w:cstheme="majorEastAsia"/>
          <w:color w:val="FF0000"/>
          <w:lang w:val="en-US" w:eastAsia="zh-CN"/>
        </w:rPr>
        <w:t xml:space="preserve">   </w:t>
      </w:r>
      <w:r>
        <w:rPr>
          <w:rFonts w:hint="eastAsia" w:asciiTheme="majorEastAsia" w:hAnsiTheme="majorEastAsia" w:eastAsiaTheme="majorEastAsia" w:cstheme="majorEastAsia"/>
          <w:color w:val="FF0000"/>
        </w:rPr>
        <w:t>AaBBDd或AABbDd</w:t>
      </w:r>
    </w:p>
    <w:p w14:paraId="5C4DAE8C">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rFonts w:hint="eastAsia" w:asciiTheme="majorEastAsia" w:hAnsiTheme="majorEastAsia" w:eastAsiaTheme="majorEastAsia" w:cstheme="majorEastAsia"/>
          <w:color w:val="FF0000"/>
        </w:rPr>
      </w:pPr>
      <w:r>
        <w:rPr>
          <w:rFonts w:hint="eastAsia" w:asciiTheme="majorEastAsia" w:hAnsiTheme="majorEastAsia" w:eastAsiaTheme="majorEastAsia" w:cstheme="majorEastAsia"/>
          <w:color w:val="FF0000"/>
        </w:rPr>
        <w:t xml:space="preserve">(3) 均为白花     有白花、深红花和浅红花     </w:t>
      </w:r>
    </w:p>
    <w:p w14:paraId="15ECDB17">
      <w:pPr>
        <w:keepNext w:val="0"/>
        <w:keepLines w:val="0"/>
        <w:pageBreakBefore w:val="0"/>
        <w:widowControl w:val="0"/>
        <w:shd w:val="clear" w:color="auto" w:fill="auto"/>
        <w:kinsoku/>
        <w:wordWrap/>
        <w:overflowPunct/>
        <w:topLinePunct w:val="0"/>
        <w:autoSpaceDE/>
        <w:autoSpaceDN/>
        <w:bidi w:val="0"/>
        <w:adjustRightInd/>
        <w:snapToGrid/>
        <w:spacing w:line="288" w:lineRule="auto"/>
        <w:ind w:firstLine="420" w:firstLineChars="200"/>
        <w:jc w:val="left"/>
        <w:textAlignment w:val="auto"/>
        <w:rPr>
          <w:rFonts w:hint="eastAsia" w:asciiTheme="majorEastAsia" w:hAnsiTheme="majorEastAsia" w:eastAsiaTheme="majorEastAsia" w:cstheme="majorEastAsia"/>
          <w:color w:val="FF0000"/>
        </w:rPr>
      </w:pPr>
      <w:r>
        <w:rPr>
          <w:rFonts w:hint="eastAsia" w:asciiTheme="majorEastAsia" w:hAnsiTheme="majorEastAsia" w:eastAsiaTheme="majorEastAsia" w:cstheme="majorEastAsia"/>
          <w:color w:val="FF0000"/>
        </w:rPr>
        <w:t xml:space="preserve"> 均为浅红花</w:t>
      </w:r>
      <w:r>
        <w:rPr>
          <w:rFonts w:hint="eastAsia" w:asciiTheme="majorEastAsia" w:hAnsiTheme="majorEastAsia" w:eastAsiaTheme="majorEastAsia" w:cstheme="majorEastAsia"/>
          <w:color w:val="FF0000"/>
          <w:lang w:val="en-US" w:eastAsia="zh-CN"/>
        </w:rPr>
        <w:t xml:space="preserve"> </w:t>
      </w:r>
      <w:r>
        <w:rPr>
          <w:rFonts w:hint="eastAsia" w:asciiTheme="majorEastAsia" w:hAnsiTheme="majorEastAsia" w:eastAsiaTheme="majorEastAsia" w:cstheme="majorEastAsia"/>
          <w:color w:val="FF0000"/>
        </w:rPr>
        <w:t> </w:t>
      </w:r>
      <w:r>
        <w:rPr>
          <w:rFonts w:hint="eastAsia" w:asciiTheme="majorEastAsia" w:hAnsiTheme="majorEastAsia" w:eastAsiaTheme="majorEastAsia" w:cstheme="majorEastAsia"/>
          <w:color w:val="FF0000"/>
          <w:lang w:val="en-US" w:eastAsia="zh-CN"/>
        </w:rPr>
        <w:t xml:space="preserve"> </w:t>
      </w:r>
      <w:r>
        <w:rPr>
          <w:rFonts w:hint="eastAsia" w:asciiTheme="majorEastAsia" w:hAnsiTheme="majorEastAsia" w:eastAsiaTheme="majorEastAsia" w:cstheme="majorEastAsia"/>
          <w:color w:val="FF0000"/>
        </w:rPr>
        <w:t>  有白花、浅红花和深红花</w:t>
      </w:r>
    </w:p>
    <w:p w14:paraId="36048793">
      <w:pPr>
        <w:keepNext w:val="0"/>
        <w:keepLines w:val="0"/>
        <w:pageBreakBefore w:val="0"/>
        <w:widowControl w:val="0"/>
        <w:shd w:val="clear" w:color="auto" w:fill="auto"/>
        <w:kinsoku/>
        <w:wordWrap/>
        <w:overflowPunct/>
        <w:topLinePunct w:val="0"/>
        <w:autoSpaceDE/>
        <w:autoSpaceDN/>
        <w:bidi w:val="0"/>
        <w:adjustRightInd/>
        <w:snapToGrid/>
        <w:spacing w:line="288" w:lineRule="auto"/>
        <w:ind w:firstLine="630" w:firstLineChars="300"/>
        <w:jc w:val="left"/>
        <w:textAlignment w:val="auto"/>
        <w:rPr>
          <w:rFonts w:hint="eastAsia" w:asciiTheme="majorEastAsia" w:hAnsiTheme="majorEastAsia" w:eastAsiaTheme="majorEastAsia" w:cstheme="majorEastAsia"/>
          <w:color w:val="FF0000"/>
          <w:lang w:val="en-US" w:eastAsia="zh-CN"/>
        </w:rPr>
      </w:pPr>
      <w:r>
        <w:rPr>
          <w:rFonts w:hint="eastAsia" w:asciiTheme="majorEastAsia" w:hAnsiTheme="majorEastAsia" w:eastAsiaTheme="majorEastAsia" w:cstheme="majorEastAsia"/>
          <w:color w:val="FF0000"/>
        </w:rPr>
        <w:t>与</w:t>
      </w:r>
      <w:r>
        <w:rPr>
          <w:rFonts w:hint="eastAsia" w:asciiTheme="majorEastAsia" w:hAnsiTheme="majorEastAsia" w:eastAsiaTheme="majorEastAsia" w:cstheme="majorEastAsia"/>
          <w:color w:val="FF0000"/>
          <w:lang w:eastAsia="zh-CN"/>
        </w:rPr>
        <w:t>白</w:t>
      </w:r>
      <w:r>
        <w:rPr>
          <w:rFonts w:hint="eastAsia" w:asciiTheme="majorEastAsia" w:hAnsiTheme="majorEastAsia" w:eastAsiaTheme="majorEastAsia" w:cstheme="majorEastAsia"/>
          <w:color w:val="FF0000"/>
        </w:rPr>
        <w:t>花品系（</w:t>
      </w:r>
      <w:r>
        <w:rPr>
          <w:rFonts w:hint="eastAsia" w:asciiTheme="majorEastAsia" w:hAnsiTheme="majorEastAsia" w:eastAsiaTheme="majorEastAsia" w:cstheme="majorEastAsia"/>
          <w:color w:val="FF0000"/>
          <w:lang w:eastAsia="zh-CN"/>
        </w:rPr>
        <w:t>乙</w:t>
      </w:r>
      <w:r>
        <w:rPr>
          <w:rFonts w:hint="eastAsia" w:asciiTheme="majorEastAsia" w:hAnsiTheme="majorEastAsia" w:eastAsiaTheme="majorEastAsia" w:cstheme="majorEastAsia"/>
          <w:color w:val="FF0000"/>
        </w:rPr>
        <w:t>）植株杂交</w:t>
      </w:r>
      <w:r>
        <w:rPr>
          <w:rFonts w:hint="eastAsia" w:asciiTheme="majorEastAsia" w:hAnsiTheme="majorEastAsia" w:eastAsiaTheme="majorEastAsia" w:cstheme="majorEastAsia"/>
          <w:color w:val="FF0000"/>
          <w:lang w:val="en-US" w:eastAsia="zh-CN"/>
        </w:rPr>
        <w:t xml:space="preserve"> </w:t>
      </w:r>
      <w:r>
        <w:rPr>
          <w:rFonts w:hint="eastAsia" w:asciiTheme="majorEastAsia" w:hAnsiTheme="majorEastAsia" w:eastAsiaTheme="majorEastAsia" w:cstheme="majorEastAsia"/>
          <w:color w:val="FF0000"/>
        </w:rPr>
        <w:t>   均为</w:t>
      </w:r>
      <w:r>
        <w:rPr>
          <w:rFonts w:hint="eastAsia" w:asciiTheme="majorEastAsia" w:hAnsiTheme="majorEastAsia" w:eastAsiaTheme="majorEastAsia" w:cstheme="majorEastAsia"/>
          <w:color w:val="FF0000"/>
          <w:lang w:eastAsia="zh-CN"/>
        </w:rPr>
        <w:t>白花</w:t>
      </w:r>
      <w:r>
        <w:rPr>
          <w:rFonts w:hint="eastAsia" w:asciiTheme="majorEastAsia" w:hAnsiTheme="majorEastAsia" w:eastAsiaTheme="majorEastAsia" w:cstheme="majorEastAsia"/>
          <w:color w:val="FF0000"/>
          <w:lang w:val="en-US" w:eastAsia="zh-CN"/>
        </w:rPr>
        <w:t xml:space="preserve"> </w:t>
      </w:r>
      <w:r>
        <w:rPr>
          <w:rFonts w:hint="eastAsia" w:asciiTheme="majorEastAsia" w:hAnsiTheme="majorEastAsia" w:eastAsiaTheme="majorEastAsia" w:cstheme="majorEastAsia"/>
          <w:color w:val="FF0000"/>
        </w:rPr>
        <w:t>   有白花、浅红花</w:t>
      </w:r>
    </w:p>
    <w:p w14:paraId="3D1F0F44">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rFonts w:ascii="宋体" w:hAnsi="宋体" w:eastAsia="宋体" w:cs="宋体"/>
          <w:color w:val="000000"/>
        </w:rPr>
        <w:t>科学家应用抗旱基因培育出了耐旱玉米新品系，为解决我国粮食问题做出了重要贡献。若测得某耐旱基因（</w:t>
      </w:r>
      <w:r>
        <w:rPr>
          <w:rFonts w:ascii="Times New Roman" w:hAnsi="Times New Roman" w:eastAsia="Times New Roman" w:cs="Times New Roman"/>
          <w:color w:val="000000"/>
        </w:rPr>
        <w:t>mt1D</w:t>
      </w:r>
      <w:r>
        <w:rPr>
          <w:rFonts w:ascii="宋体" w:hAnsi="宋体" w:eastAsia="宋体" w:cs="宋体"/>
          <w:color w:val="000000"/>
        </w:rPr>
        <w:t>）编码链首端到末端（其中一条链）的序列为</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-ATCTACGCGCTCATCCG</w:t>
      </w:r>
      <w:r>
        <w:rPr>
          <w:rFonts w:ascii="宋体" w:hAnsi="宋体" w:eastAsia="宋体" w:cs="宋体"/>
          <w:color w:val="000000"/>
        </w:rPr>
        <w:t>…（省略</w:t>
      </w:r>
      <w:r>
        <w:rPr>
          <w:rFonts w:ascii="Times New Roman" w:hAnsi="Times New Roman" w:eastAsia="Times New Roman" w:cs="Times New Roman"/>
          <w:color w:val="000000"/>
        </w:rPr>
        <w:t>3n</w:t>
      </w:r>
      <w:r>
        <w:rPr>
          <w:rFonts w:ascii="宋体" w:hAnsi="宋体" w:eastAsia="宋体" w:cs="宋体"/>
          <w:color w:val="000000"/>
        </w:rPr>
        <w:t>个核苷酸序列）…</w:t>
      </w:r>
      <w:r>
        <w:rPr>
          <w:rFonts w:ascii="Times New Roman" w:hAnsi="Times New Roman" w:eastAsia="Times New Roman" w:cs="Times New Roman"/>
          <w:color w:val="000000"/>
        </w:rPr>
        <w:t>CGCAGCAATGAGTAGCG-3</w:t>
      </w:r>
      <w:r>
        <w:rPr>
          <w:rFonts w:ascii="宋体" w:hAnsi="宋体" w:eastAsia="宋体" w:cs="宋体"/>
          <w:color w:val="000000"/>
        </w:rPr>
        <w:t>′。下图</w:t>
      </w:r>
      <w:r>
        <w:rPr>
          <w:rFonts w:ascii="Times New Roman" w:hAnsi="Times New Roman" w:eastAsia="Times New Roman" w:cs="Times New Roman"/>
          <w:color w:val="000000"/>
        </w:rPr>
        <w:t>1</w:t>
      </w:r>
      <w:r>
        <w:rPr>
          <w:rFonts w:ascii="宋体" w:hAnsi="宋体" w:eastAsia="宋体" w:cs="宋体"/>
          <w:color w:val="000000"/>
        </w:rPr>
        <w:t>为构建重组质粒的过程示意图，</w:t>
      </w:r>
      <w:r>
        <w:rPr>
          <w:rFonts w:ascii="Times New Roman" w:hAnsi="Times New Roman" w:eastAsia="Times New Roman" w:cs="Times New Roman"/>
          <w:color w:val="000000"/>
        </w:rPr>
        <w:t>BamH I</w:t>
      </w:r>
      <w:r>
        <w:rPr>
          <w:rFonts w:ascii="宋体" w:hAnsi="宋体" w:eastAsia="宋体" w:cs="宋体"/>
          <w:color w:val="000000"/>
        </w:rPr>
        <w:t>、</w:t>
      </w:r>
      <w:r>
        <w:rPr>
          <w:rFonts w:ascii="Times New Roman" w:hAnsi="Times New Roman" w:eastAsia="Times New Roman" w:cs="Times New Roman"/>
          <w:color w:val="000000"/>
        </w:rPr>
        <w:t>Bcl I</w:t>
      </w:r>
      <w:r>
        <w:rPr>
          <w:rFonts w:ascii="宋体" w:hAnsi="宋体" w:eastAsia="宋体" w:cs="宋体"/>
          <w:color w:val="000000"/>
        </w:rPr>
        <w:t>、</w:t>
      </w:r>
      <w:r>
        <w:rPr>
          <w:rFonts w:ascii="Times New Roman" w:hAnsi="Times New Roman" w:eastAsia="Times New Roman" w:cs="Times New Roman"/>
          <w:color w:val="000000"/>
        </w:rPr>
        <w:t>Sma I</w:t>
      </w:r>
      <w:r>
        <w:rPr>
          <w:rFonts w:ascii="宋体" w:hAnsi="宋体" w:eastAsia="宋体" w:cs="宋体"/>
          <w:color w:val="000000"/>
        </w:rPr>
        <w:t>、</w:t>
      </w:r>
      <w:r>
        <w:rPr>
          <w:rFonts w:ascii="Times New Roman" w:hAnsi="Times New Roman" w:eastAsia="Times New Roman" w:cs="Times New Roman"/>
          <w:color w:val="000000"/>
        </w:rPr>
        <w:t>Sau3A I</w:t>
      </w:r>
      <w:r>
        <w:rPr>
          <w:rFonts w:ascii="宋体" w:hAnsi="宋体" w:eastAsia="宋体" w:cs="宋体"/>
          <w:color w:val="000000"/>
        </w:rPr>
        <w:t>为限制酶（四种酶的识别序列详见表），箭头表示转录方向。回答下列问题：</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390"/>
        <w:gridCol w:w="1291"/>
        <w:gridCol w:w="1279"/>
        <w:gridCol w:w="1326"/>
        <w:gridCol w:w="999"/>
      </w:tblGrid>
      <w:tr w14:paraId="4AABA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04E820">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限制酶</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A7B313">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Times New Roman" w:hAnsi="Times New Roman" w:eastAsia="Times New Roman" w:cs="Times New Roman"/>
                <w:color w:val="000000"/>
              </w:rPr>
              <w:t>BamH I</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DCD816">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Times New Roman" w:hAnsi="Times New Roman" w:eastAsia="Times New Roman" w:cs="Times New Roman"/>
                <w:color w:val="000000"/>
              </w:rPr>
              <w:t>Bcl I</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97887E">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Times New Roman" w:hAnsi="Times New Roman" w:eastAsia="Times New Roman" w:cs="Times New Roman"/>
                <w:color w:val="000000"/>
              </w:rPr>
              <w:t>Sma I</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1D8B3EE">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Times New Roman" w:hAnsi="Times New Roman" w:eastAsia="Times New Roman" w:cs="Times New Roman"/>
                <w:color w:val="000000"/>
              </w:rPr>
              <w:t>Sau3A I</w:t>
            </w:r>
          </w:p>
        </w:tc>
      </w:tr>
      <w:tr w14:paraId="1D147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1FA09E">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识别序列及切割位点（</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EF9B42">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Times New Roman" w:hAnsi="Times New Roman" w:eastAsia="Times New Roman" w:cs="Times New Roman"/>
                <w:color w:val="000000"/>
              </w:rPr>
              <w:t>G</w:t>
            </w:r>
            <w:r>
              <w:rPr>
                <w:rFonts w:ascii="宋体" w:hAnsi="宋体" w:eastAsia="宋体" w:cs="宋体"/>
                <w:color w:val="000000"/>
              </w:rPr>
              <w:t>↓</w:t>
            </w:r>
            <w:r>
              <w:rPr>
                <w:rFonts w:ascii="Times New Roman" w:hAnsi="Times New Roman" w:eastAsia="Times New Roman" w:cs="Times New Roman"/>
                <w:color w:val="000000"/>
              </w:rPr>
              <w:t>GATCC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629F8A">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Times New Roman" w:hAnsi="Times New Roman" w:eastAsia="Times New Roman" w:cs="Times New Roman"/>
                <w:color w:val="000000"/>
              </w:rPr>
              <w:t>T</w:t>
            </w:r>
            <w:r>
              <w:rPr>
                <w:rFonts w:ascii="宋体" w:hAnsi="宋体" w:eastAsia="宋体" w:cs="宋体"/>
                <w:color w:val="000000"/>
              </w:rPr>
              <w:t>↓</w:t>
            </w:r>
            <w:r>
              <w:rPr>
                <w:rFonts w:ascii="Times New Roman" w:hAnsi="Times New Roman" w:eastAsia="Times New Roman" w:cs="Times New Roman"/>
                <w:color w:val="000000"/>
              </w:rPr>
              <w:t>GATCA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4919BC">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Times New Roman" w:hAnsi="Times New Roman" w:eastAsia="Times New Roman" w:cs="Times New Roman"/>
                <w:color w:val="000000"/>
              </w:rPr>
              <w:t>CCC</w:t>
            </w:r>
            <w:r>
              <w:rPr>
                <w:rFonts w:ascii="宋体" w:hAnsi="宋体" w:eastAsia="宋体" w:cs="宋体"/>
                <w:color w:val="000000"/>
              </w:rPr>
              <w:t>↓</w:t>
            </w:r>
            <w:r>
              <w:rPr>
                <w:rFonts w:ascii="Times New Roman" w:hAnsi="Times New Roman" w:eastAsia="Times New Roman" w:cs="Times New Roman"/>
                <w:color w:val="000000"/>
              </w:rPr>
              <w:t>GGG</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FC6F68">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GATC</w:t>
            </w:r>
          </w:p>
        </w:tc>
      </w:tr>
    </w:tbl>
    <w:p w14:paraId="604A7EFA">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drawing>
          <wp:inline distT="0" distB="0" distL="114300" distR="114300">
            <wp:extent cx="4870450" cy="1967865"/>
            <wp:effectExtent l="0" t="0" r="6350" b="1333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35"/>
                    <a:stretch>
                      <a:fillRect/>
                    </a:stretch>
                  </pic:blipFill>
                  <pic:spPr>
                    <a:xfrm>
                      <a:off x="0" y="0"/>
                      <a:ext cx="4870450" cy="1967865"/>
                    </a:xfrm>
                    <a:prstGeom prst="rect">
                      <a:avLst/>
                    </a:prstGeom>
                  </pic:spPr>
                </pic:pic>
              </a:graphicData>
            </a:graphic>
          </wp:inline>
        </w:drawing>
      </w:r>
      <w:r>
        <w:rPr>
          <w:color w:val="000000"/>
        </w:rPr>
        <w:t xml:space="preserve">      </w:t>
      </w:r>
    </w:p>
    <w:p w14:paraId="291826E5">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（1）</w:t>
      </w:r>
      <w:r>
        <w:rPr>
          <w:rFonts w:ascii="宋体" w:hAnsi="宋体" w:eastAsia="宋体" w:cs="宋体"/>
          <w:color w:val="000000"/>
        </w:rPr>
        <w:t>为获取更多</w:t>
      </w:r>
      <w:r>
        <w:rPr>
          <w:rFonts w:ascii="Times New Roman" w:hAnsi="Times New Roman" w:eastAsia="Times New Roman" w:cs="Times New Roman"/>
          <w:color w:val="000000"/>
        </w:rPr>
        <w:t>mt1D</w:t>
      </w:r>
      <w:r>
        <w:rPr>
          <w:rFonts w:ascii="宋体" w:hAnsi="宋体" w:eastAsia="宋体" w:cs="宋体"/>
          <w:color w:val="000000"/>
        </w:rPr>
        <w:t>基因，可采用</w:t>
      </w:r>
      <w:r>
        <w:rPr>
          <w:rFonts w:ascii="Times New Roman" w:hAnsi="Times New Roman" w:eastAsia="Times New Roman" w:cs="Times New Roman"/>
          <w:color w:val="000000"/>
        </w:rPr>
        <w:t>PCR</w:t>
      </w:r>
      <w:r>
        <w:rPr>
          <w:rFonts w:ascii="宋体" w:hAnsi="宋体" w:eastAsia="宋体" w:cs="宋体"/>
          <w:color w:val="000000"/>
        </w:rPr>
        <w:t>技术扩增，在反应体系中除加入引物、</w:t>
      </w:r>
      <w:r>
        <w:rPr>
          <w:rFonts w:ascii="Times New Roman" w:hAnsi="Times New Roman" w:eastAsia="Times New Roman" w:cs="Times New Roman"/>
          <w:color w:val="000000"/>
        </w:rPr>
        <w:t>dNTP</w:t>
      </w:r>
      <w:r>
        <w:rPr>
          <w:rFonts w:ascii="宋体" w:hAnsi="宋体" w:eastAsia="宋体" w:cs="宋体"/>
          <w:color w:val="000000"/>
        </w:rPr>
        <w:t>、缓冲液、</w:t>
      </w:r>
      <w:r>
        <w:rPr>
          <w:rFonts w:ascii="Times New Roman" w:hAnsi="Times New Roman" w:eastAsia="Times New Roman" w:cs="Times New Roman"/>
          <w:color w:val="000000"/>
        </w:rPr>
        <w:t>Mg</w:t>
      </w:r>
      <w:r>
        <w:rPr>
          <w:rFonts w:ascii="Times New Roman" w:hAnsi="Times New Roman" w:eastAsia="Times New Roman" w:cs="Times New Roman"/>
          <w:color w:val="000000"/>
          <w:vertAlign w:val="superscript"/>
        </w:rPr>
        <w:t>2+</w:t>
      </w:r>
      <w:r>
        <w:rPr>
          <w:rFonts w:ascii="宋体" w:hAnsi="宋体" w:eastAsia="宋体" w:cs="宋体"/>
          <w:color w:val="000000"/>
        </w:rPr>
        <w:t>外，还需要加入</w:t>
      </w:r>
      <w:r>
        <w:rPr>
          <w:color w:val="000000"/>
        </w:rPr>
        <w:t>____________________________________</w:t>
      </w:r>
      <w:r>
        <w:rPr>
          <w:rFonts w:ascii="宋体" w:hAnsi="宋体" w:eastAsia="宋体" w:cs="宋体"/>
          <w:color w:val="000000"/>
        </w:rPr>
        <w:t>。某同学设计了如下六种</w:t>
      </w:r>
      <w:r>
        <w:rPr>
          <w:rFonts w:ascii="Times New Roman" w:hAnsi="Times New Roman" w:eastAsia="Times New Roman" w:cs="Times New Roman"/>
          <w:color w:val="000000"/>
        </w:rPr>
        <w:t>PCR</w:t>
      </w:r>
      <w:r>
        <w:rPr>
          <w:rFonts w:ascii="宋体" w:hAnsi="宋体" w:eastAsia="宋体" w:cs="宋体"/>
          <w:color w:val="000000"/>
        </w:rPr>
        <w:t>引物，其中适合选用的一对引物是</w:t>
      </w:r>
      <w:r>
        <w:rPr>
          <w:color w:val="000000"/>
        </w:rPr>
        <w:t>____________</w:t>
      </w:r>
      <w:r>
        <w:rPr>
          <w:rFonts w:ascii="宋体" w:hAnsi="宋体" w:eastAsia="宋体" w:cs="宋体"/>
          <w:color w:val="000000"/>
        </w:rPr>
        <w:t>（选填序号）。</w:t>
      </w:r>
    </w:p>
    <w:p w14:paraId="4F0A8018">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宋体" w:hAnsi="宋体" w:eastAsia="宋体" w:cs="宋体"/>
          <w:color w:val="000000"/>
        </w:rPr>
      </w:pPr>
      <w:r>
        <w:rPr>
          <w:rFonts w:ascii="宋体" w:hAnsi="宋体" w:eastAsia="宋体" w:cs="宋体"/>
          <w:color w:val="000000"/>
        </w:rPr>
        <w:t>①</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GACTACTCGCGCATCTA-3</w:t>
      </w:r>
      <w:r>
        <w:rPr>
          <w:rFonts w:ascii="宋体" w:hAnsi="宋体" w:eastAsia="宋体" w:cs="宋体"/>
          <w:color w:val="000000"/>
        </w:rPr>
        <w:t>′</w:t>
      </w:r>
      <w:r>
        <w:rPr>
          <w:rFonts w:hint="eastAsia" w:ascii="宋体" w:hAnsi="宋体" w:cs="宋体"/>
          <w:color w:val="000000"/>
          <w:lang w:val="en-US" w:eastAsia="zh-CN"/>
        </w:rPr>
        <w:t xml:space="preserve">   </w:t>
      </w:r>
      <w:r>
        <w:rPr>
          <w:rFonts w:ascii="宋体" w:hAnsi="宋体" w:eastAsia="宋体" w:cs="宋体"/>
          <w:color w:val="000000"/>
        </w:rPr>
        <w:t>②</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ATCTACGCGCTCATCCG-3</w:t>
      </w:r>
      <w:r>
        <w:rPr>
          <w:rFonts w:ascii="宋体" w:hAnsi="宋体" w:eastAsia="宋体" w:cs="宋体"/>
          <w:color w:val="000000"/>
        </w:rPr>
        <w:t>′</w:t>
      </w:r>
    </w:p>
    <w:p w14:paraId="6C5FA00B">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宋体" w:hAnsi="宋体" w:eastAsia="宋体" w:cs="宋体"/>
          <w:color w:val="000000"/>
        </w:rPr>
      </w:pPr>
      <w:r>
        <w:rPr>
          <w:rFonts w:ascii="宋体" w:hAnsi="宋体" w:eastAsia="宋体" w:cs="宋体"/>
          <w:color w:val="000000"/>
        </w:rPr>
        <w:t>③</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GCGATGAGTAACGACGC-3</w:t>
      </w:r>
      <w:r>
        <w:rPr>
          <w:rFonts w:ascii="宋体" w:hAnsi="宋体" w:eastAsia="宋体" w:cs="宋体"/>
          <w:color w:val="000000"/>
        </w:rPr>
        <w:t>′</w:t>
      </w:r>
      <w:r>
        <w:rPr>
          <w:rFonts w:hint="eastAsia" w:ascii="宋体" w:hAnsi="宋体" w:cs="宋体"/>
          <w:color w:val="000000"/>
          <w:lang w:val="en-US" w:eastAsia="zh-CN"/>
        </w:rPr>
        <w:t xml:space="preserve">  </w:t>
      </w:r>
      <w:r>
        <w:rPr>
          <w:rFonts w:ascii="宋体" w:hAnsi="宋体" w:eastAsia="宋体" w:cs="宋体"/>
          <w:color w:val="000000"/>
        </w:rPr>
        <w:t>④</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CGCTACTCATTGCTGCG-3</w:t>
      </w:r>
      <w:r>
        <w:rPr>
          <w:rFonts w:ascii="宋体" w:hAnsi="宋体" w:eastAsia="宋体" w:cs="宋体"/>
          <w:color w:val="000000"/>
        </w:rPr>
        <w:t>′</w:t>
      </w:r>
    </w:p>
    <w:p w14:paraId="1C32FA83">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rFonts w:ascii="宋体" w:hAnsi="宋体" w:eastAsia="宋体" w:cs="宋体"/>
          <w:color w:val="000000"/>
        </w:rPr>
        <w:t>⑤</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TAGATGCGCGAGTAGGC-3</w:t>
      </w:r>
      <w:r>
        <w:rPr>
          <w:rFonts w:ascii="宋体" w:hAnsi="宋体" w:eastAsia="宋体" w:cs="宋体"/>
          <w:color w:val="000000"/>
        </w:rPr>
        <w:t>′</w:t>
      </w:r>
      <w:r>
        <w:rPr>
          <w:rFonts w:hint="eastAsia" w:ascii="宋体" w:hAnsi="宋体" w:cs="宋体"/>
          <w:color w:val="000000"/>
          <w:lang w:val="en-US" w:eastAsia="zh-CN"/>
        </w:rPr>
        <w:t xml:space="preserve">  </w:t>
      </w:r>
      <w:r>
        <w:rPr>
          <w:rFonts w:ascii="宋体" w:hAnsi="宋体" w:eastAsia="宋体" w:cs="宋体"/>
          <w:color w:val="000000"/>
        </w:rPr>
        <w:t>⑥</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CGCAGCAATGAGTAGCG-3</w:t>
      </w:r>
      <w:r>
        <w:rPr>
          <w:rFonts w:ascii="宋体" w:hAnsi="宋体" w:eastAsia="宋体" w:cs="宋体"/>
          <w:color w:val="000000"/>
        </w:rPr>
        <w:t>′</w:t>
      </w:r>
    </w:p>
    <w:p w14:paraId="56416B28">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（2）</w:t>
      </w:r>
      <w:r>
        <w:rPr>
          <w:rFonts w:ascii="宋体" w:hAnsi="宋体" w:eastAsia="宋体" w:cs="宋体"/>
          <w:color w:val="000000"/>
        </w:rPr>
        <w:t>若</w:t>
      </w:r>
      <w:r>
        <w:rPr>
          <w:rFonts w:ascii="Times New Roman" w:hAnsi="Times New Roman" w:eastAsia="Times New Roman" w:cs="Times New Roman"/>
          <w:color w:val="000000"/>
        </w:rPr>
        <w:t>PCR</w:t>
      </w:r>
      <w:r>
        <w:rPr>
          <w:rFonts w:ascii="宋体" w:hAnsi="宋体" w:eastAsia="宋体" w:cs="宋体"/>
          <w:color w:val="000000"/>
        </w:rPr>
        <w:t>反应得到的非特异性扩增产物偏多，从引物设计和温度控制角度考虑，主要原因可能是</w:t>
      </w:r>
      <w:r>
        <w:rPr>
          <w:color w:val="000000"/>
        </w:rPr>
        <w:t>__________________________________________</w:t>
      </w:r>
      <w:r>
        <w:rPr>
          <w:rFonts w:ascii="宋体" w:hAnsi="宋体" w:eastAsia="宋体" w:cs="宋体"/>
          <w:color w:val="000000"/>
        </w:rPr>
        <w:t>。</w:t>
      </w:r>
    </w:p>
    <w:p w14:paraId="4117F264">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（3）</w:t>
      </w:r>
      <w:r>
        <w:rPr>
          <w:rFonts w:ascii="宋体" w:hAnsi="宋体" w:eastAsia="宋体" w:cs="宋体"/>
          <w:color w:val="000000"/>
        </w:rPr>
        <w:t>为将图中质粒</w:t>
      </w:r>
      <w:r>
        <w:rPr>
          <w:rFonts w:ascii="Times New Roman" w:hAnsi="Times New Roman" w:eastAsia="Times New Roman" w:cs="Times New Roman"/>
          <w:color w:val="000000"/>
        </w:rPr>
        <w:t>A</w:t>
      </w:r>
      <w:r>
        <w:rPr>
          <w:rFonts w:ascii="宋体" w:hAnsi="宋体" w:eastAsia="宋体" w:cs="宋体"/>
          <w:color w:val="000000"/>
        </w:rPr>
        <w:t>和</w:t>
      </w:r>
      <w:r>
        <w:rPr>
          <w:rFonts w:ascii="Times New Roman" w:hAnsi="Times New Roman" w:eastAsia="Times New Roman" w:cs="Times New Roman"/>
          <w:color w:val="000000"/>
        </w:rPr>
        <w:t>mt1D</w:t>
      </w:r>
      <w:r>
        <w:rPr>
          <w:rFonts w:ascii="宋体" w:hAnsi="宋体" w:eastAsia="宋体" w:cs="宋体"/>
          <w:color w:val="000000"/>
        </w:rPr>
        <w:t>基因正确连接构建重组质粒</w:t>
      </w:r>
      <w:r>
        <w:rPr>
          <w:rFonts w:ascii="Times New Roman" w:hAnsi="Times New Roman" w:eastAsia="Times New Roman" w:cs="Times New Roman"/>
          <w:color w:val="000000"/>
        </w:rPr>
        <w:t>B</w:t>
      </w:r>
      <w:r>
        <w:rPr>
          <w:rFonts w:ascii="宋体" w:hAnsi="宋体" w:eastAsia="宋体" w:cs="宋体"/>
          <w:color w:val="000000"/>
        </w:rPr>
        <w:t>，设计</w:t>
      </w:r>
      <w:r>
        <w:rPr>
          <w:rFonts w:ascii="Times New Roman" w:hAnsi="Times New Roman" w:eastAsia="Times New Roman" w:cs="Times New Roman"/>
          <w:color w:val="000000"/>
        </w:rPr>
        <w:t>mt1D</w:t>
      </w:r>
      <w:r>
        <w:rPr>
          <w:rFonts w:ascii="宋体" w:hAnsi="宋体" w:eastAsia="宋体" w:cs="宋体"/>
          <w:color w:val="000000"/>
        </w:rPr>
        <w:t>基因的引物时，在两种引物的</w:t>
      </w:r>
      <w:r>
        <w:rPr>
          <w:rFonts w:ascii="Times New Roman" w:hAnsi="Times New Roman" w:eastAsia="Times New Roman" w:cs="Times New Roman"/>
          <w:color w:val="000000"/>
        </w:rPr>
        <w:t>5</w:t>
      </w:r>
      <w:r>
        <w:rPr>
          <w:rFonts w:ascii="宋体" w:hAnsi="宋体" w:eastAsia="宋体" w:cs="宋体"/>
          <w:color w:val="000000"/>
        </w:rPr>
        <w:t>′端分别添加</w:t>
      </w:r>
      <w:r>
        <w:rPr>
          <w:color w:val="000000"/>
        </w:rPr>
        <w:t>__________________</w:t>
      </w:r>
      <w:r>
        <w:rPr>
          <w:rFonts w:ascii="宋体" w:hAnsi="宋体" w:eastAsia="宋体" w:cs="宋体"/>
          <w:color w:val="000000"/>
        </w:rPr>
        <w:t>限制酶的识别序列，选用</w:t>
      </w:r>
      <w:r>
        <w:rPr>
          <w:color w:val="000000"/>
        </w:rPr>
        <w:t>_________________</w:t>
      </w:r>
      <w:r>
        <w:rPr>
          <w:rFonts w:ascii="宋体" w:hAnsi="宋体" w:eastAsia="宋体" w:cs="宋体"/>
          <w:color w:val="000000"/>
        </w:rPr>
        <w:t>限制酶切割质粒</w:t>
      </w:r>
      <w:r>
        <w:rPr>
          <w:rFonts w:ascii="Times New Roman" w:hAnsi="Times New Roman" w:eastAsia="Times New Roman" w:cs="Times New Roman"/>
          <w:color w:val="000000"/>
        </w:rPr>
        <w:t>A</w:t>
      </w:r>
      <w:r>
        <w:rPr>
          <w:rFonts w:ascii="宋体" w:hAnsi="宋体" w:eastAsia="宋体" w:cs="宋体"/>
          <w:color w:val="000000"/>
        </w:rPr>
        <w:t>，酶切后的载体和目的基因片段通过</w:t>
      </w:r>
      <w:r>
        <w:rPr>
          <w:color w:val="000000"/>
        </w:rPr>
        <w:t>__________________</w:t>
      </w:r>
      <w:r>
        <w:rPr>
          <w:rFonts w:ascii="宋体" w:hAnsi="宋体" w:eastAsia="宋体" w:cs="宋体"/>
          <w:color w:val="000000"/>
        </w:rPr>
        <w:t>酶作用后获得重组质粒。为了筛选出转入了重组质粒的受体细胞，应首先在筛选平板培养基添加</w:t>
      </w:r>
      <w:r>
        <w:rPr>
          <w:color w:val="000000"/>
        </w:rPr>
        <w:t>___________</w:t>
      </w:r>
      <w:r>
        <w:rPr>
          <w:rFonts w:ascii="宋体" w:hAnsi="宋体" w:eastAsia="宋体" w:cs="宋体"/>
          <w:color w:val="000000"/>
        </w:rPr>
        <w:t>，再将平板上长出的菌落通过影印平板法接种到添加</w:t>
      </w:r>
      <w:r>
        <w:rPr>
          <w:color w:val="000000"/>
        </w:rPr>
        <w:t>__________________</w:t>
      </w:r>
      <w:r>
        <w:rPr>
          <w:rFonts w:ascii="宋体" w:hAnsi="宋体" w:eastAsia="宋体" w:cs="宋体"/>
          <w:color w:val="000000"/>
        </w:rPr>
        <w:t>的平板培养基上继续培养观察。</w:t>
      </w:r>
    </w:p>
    <w:p w14:paraId="72A8841A">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（4）</w:t>
      </w:r>
      <w:r>
        <w:rPr>
          <w:rFonts w:ascii="宋体" w:hAnsi="宋体" w:eastAsia="宋体" w:cs="宋体"/>
          <w:color w:val="000000"/>
        </w:rPr>
        <w:t>若从平板上长出的菌落中提取重组质粒</w:t>
      </w:r>
      <w:r>
        <w:rPr>
          <w:rFonts w:ascii="Times New Roman" w:hAnsi="Times New Roman" w:eastAsia="Times New Roman" w:cs="Times New Roman"/>
          <w:color w:val="000000"/>
        </w:rPr>
        <w:t>B</w:t>
      </w:r>
      <w:r>
        <w:rPr>
          <w:rFonts w:ascii="宋体" w:hAnsi="宋体" w:eastAsia="宋体" w:cs="宋体"/>
          <w:color w:val="000000"/>
        </w:rPr>
        <w:t>利用</w:t>
      </w:r>
      <w:r>
        <w:rPr>
          <w:rFonts w:ascii="Times New Roman" w:hAnsi="Times New Roman" w:eastAsia="Times New Roman" w:cs="Times New Roman"/>
          <w:color w:val="000000"/>
        </w:rPr>
        <w:t>Sau3A I</w:t>
      </w:r>
      <w:r>
        <w:rPr>
          <w:rFonts w:ascii="宋体" w:hAnsi="宋体" w:eastAsia="宋体" w:cs="宋体"/>
          <w:color w:val="000000"/>
        </w:rPr>
        <w:t>进行完全酶切，最多可以得到</w:t>
      </w:r>
      <w:r>
        <w:rPr>
          <w:color w:val="000000"/>
        </w:rPr>
        <w:t>______</w:t>
      </w:r>
      <w:r>
        <w:rPr>
          <w:rFonts w:ascii="宋体" w:hAnsi="宋体" w:eastAsia="宋体" w:cs="宋体"/>
          <w:color w:val="000000"/>
        </w:rPr>
        <w:t>种大小不同的</w:t>
      </w:r>
      <w:r>
        <w:rPr>
          <w:rFonts w:ascii="Times New Roman" w:hAnsi="Times New Roman" w:eastAsia="Times New Roman" w:cs="Times New Roman"/>
          <w:color w:val="000000"/>
        </w:rPr>
        <w:t>DNA</w:t>
      </w:r>
      <w:r>
        <w:rPr>
          <w:rFonts w:ascii="宋体" w:hAnsi="宋体" w:eastAsia="宋体" w:cs="宋体"/>
          <w:color w:val="000000"/>
        </w:rPr>
        <w:t>片段。</w:t>
      </w:r>
    </w:p>
    <w:p w14:paraId="7C9AC7C4">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宋体" w:hAnsi="宋体" w:eastAsia="宋体" w:cs="宋体"/>
          <w:color w:val="000000"/>
        </w:rPr>
      </w:pPr>
      <w:r>
        <w:rPr>
          <w:color w:val="000000"/>
        </w:rPr>
        <w:t>（5）</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是对重组质粒测序的部分序列，若目的基因与质粒正确连接，则图中</w:t>
      </w:r>
      <w:r>
        <w:rPr>
          <w:rFonts w:ascii="Times New Roman" w:hAnsi="Times New Roman" w:eastAsia="Times New Roman" w:cs="Times New Roman"/>
          <w:color w:val="000000"/>
        </w:rPr>
        <w:t>M</w:t>
      </w:r>
      <w:r>
        <w:rPr>
          <w:rFonts w:ascii="宋体" w:hAnsi="宋体" w:eastAsia="宋体" w:cs="宋体"/>
          <w:color w:val="000000"/>
        </w:rPr>
        <w:t>连接处的序列正确的是</w:t>
      </w:r>
      <w:r>
        <w:rPr>
          <w:color w:val="000000"/>
        </w:rPr>
        <w:t>______</w:t>
      </w:r>
      <w:r>
        <w:rPr>
          <w:rFonts w:ascii="宋体" w:hAnsi="宋体" w:eastAsia="宋体" w:cs="宋体"/>
          <w:color w:val="000000"/>
        </w:rPr>
        <w:t>（填序列编号）。</w:t>
      </w:r>
    </w:p>
    <w:p w14:paraId="15316468">
      <w:pPr>
        <w:keepNext w:val="0"/>
        <w:keepLines w:val="0"/>
        <w:pageBreakBefore w:val="0"/>
        <w:widowControl w:val="0"/>
        <w:kinsoku/>
        <w:wordWrap/>
        <w:overflowPunct/>
        <w:topLinePunct w:val="0"/>
        <w:autoSpaceDE/>
        <w:autoSpaceDN/>
        <w:bidi w:val="0"/>
        <w:adjustRightInd/>
        <w:snapToGrid/>
        <w:spacing w:line="240" w:lineRule="auto"/>
        <w:textAlignment w:val="center"/>
        <w:rPr>
          <w:color w:val="FF0000"/>
        </w:rPr>
      </w:pPr>
      <w:r>
        <w:rPr>
          <w:color w:val="FF0000"/>
        </w:rPr>
        <w:t>【答案】（1）</w:t>
      </w:r>
      <w:r>
        <w:rPr>
          <w:rFonts w:ascii="宋体" w:hAnsi="宋体" w:eastAsia="宋体" w:cs="宋体"/>
          <w:color w:val="FF0000"/>
        </w:rPr>
        <w:t>模板、耐高温的</w:t>
      </w:r>
      <w:r>
        <w:rPr>
          <w:rFonts w:ascii="Times New Roman" w:hAnsi="Times New Roman" w:eastAsia="Times New Roman" w:cs="Times New Roman"/>
          <w:color w:val="FF0000"/>
        </w:rPr>
        <w:t>DNA</w:t>
      </w:r>
      <w:r>
        <w:rPr>
          <w:rFonts w:ascii="宋体" w:hAnsi="宋体" w:eastAsia="宋体" w:cs="宋体"/>
          <w:color w:val="FF0000"/>
        </w:rPr>
        <w:t>聚合酶</w:t>
      </w:r>
      <w:r>
        <w:rPr>
          <w:color w:val="FF0000"/>
        </w:rPr>
        <w:t xml:space="preserve">    </w:t>
      </w:r>
      <w:r>
        <w:rPr>
          <w:rFonts w:hint="eastAsia"/>
          <w:color w:val="FF0000"/>
          <w:lang w:val="en-US" w:eastAsia="zh-CN"/>
        </w:rPr>
        <w:t xml:space="preserve"> </w:t>
      </w:r>
      <w:r>
        <w:rPr>
          <w:rFonts w:ascii="Times New Roman" w:hAnsi="Times New Roman" w:eastAsia="Times New Roman" w:cs="Times New Roman"/>
          <w:color w:val="FF0000"/>
        </w:rPr>
        <w:t>②④</w:t>
      </w:r>
      <w:r>
        <w:rPr>
          <w:color w:val="FF0000"/>
        </w:rPr>
        <w:t xml:space="preserve">    </w:t>
      </w:r>
    </w:p>
    <w:p w14:paraId="3F50466B">
      <w:pPr>
        <w:keepNext w:val="0"/>
        <w:keepLines w:val="0"/>
        <w:pageBreakBefore w:val="0"/>
        <w:widowControl w:val="0"/>
        <w:kinsoku/>
        <w:wordWrap/>
        <w:overflowPunct/>
        <w:topLinePunct w:val="0"/>
        <w:autoSpaceDE/>
        <w:autoSpaceDN/>
        <w:bidi w:val="0"/>
        <w:adjustRightInd/>
        <w:snapToGrid/>
        <w:spacing w:line="240" w:lineRule="auto"/>
        <w:textAlignment w:val="center"/>
        <w:rPr>
          <w:color w:val="FF0000"/>
        </w:rPr>
      </w:pPr>
      <w:r>
        <w:rPr>
          <w:color w:val="FF0000"/>
        </w:rPr>
        <w:t>（2）</w:t>
      </w:r>
      <w:r>
        <w:rPr>
          <w:rFonts w:ascii="宋体" w:hAnsi="宋体" w:eastAsia="宋体" w:cs="宋体"/>
          <w:color w:val="FF0000"/>
        </w:rPr>
        <w:t>退火温度低，引物设计不恰当</w:t>
      </w:r>
      <w:r>
        <w:rPr>
          <w:color w:val="FF0000"/>
        </w:rPr>
        <w:t xml:space="preserve">    </w:t>
      </w:r>
    </w:p>
    <w:p w14:paraId="0EDAD2BD">
      <w:pPr>
        <w:keepNext w:val="0"/>
        <w:keepLines w:val="0"/>
        <w:pageBreakBefore w:val="0"/>
        <w:widowControl w:val="0"/>
        <w:kinsoku/>
        <w:wordWrap/>
        <w:overflowPunct/>
        <w:topLinePunct w:val="0"/>
        <w:autoSpaceDE/>
        <w:autoSpaceDN/>
        <w:bidi w:val="0"/>
        <w:adjustRightInd/>
        <w:snapToGrid/>
        <w:spacing w:line="240" w:lineRule="auto"/>
        <w:textAlignment w:val="center"/>
        <w:rPr>
          <w:color w:val="FF0000"/>
        </w:rPr>
      </w:pPr>
      <w:r>
        <w:rPr>
          <w:color w:val="FF0000"/>
        </w:rPr>
        <w:t xml:space="preserve">（3） </w:t>
      </w:r>
      <w:r>
        <w:rPr>
          <w:rFonts w:ascii="Times New Roman" w:hAnsi="Times New Roman" w:eastAsia="Times New Roman" w:cs="Times New Roman"/>
          <w:color w:val="FF0000"/>
        </w:rPr>
        <w:t>BamH I</w:t>
      </w:r>
      <w:r>
        <w:rPr>
          <w:rFonts w:ascii="宋体" w:hAnsi="宋体" w:eastAsia="宋体" w:cs="宋体"/>
          <w:color w:val="FF0000"/>
        </w:rPr>
        <w:t>、</w:t>
      </w:r>
      <w:r>
        <w:rPr>
          <w:rFonts w:ascii="Times New Roman" w:hAnsi="Times New Roman" w:eastAsia="Times New Roman" w:cs="Times New Roman"/>
          <w:color w:val="FF0000"/>
        </w:rPr>
        <w:t>SmaI</w:t>
      </w:r>
      <w:r>
        <w:rPr>
          <w:color w:val="FF0000"/>
        </w:rPr>
        <w:t xml:space="preserve">    </w:t>
      </w:r>
      <w:r>
        <w:rPr>
          <w:rFonts w:ascii="Times New Roman" w:hAnsi="Times New Roman" w:eastAsia="Times New Roman" w:cs="Times New Roman"/>
          <w:color w:val="FF0000"/>
        </w:rPr>
        <w:t>Bcl I</w:t>
      </w:r>
      <w:r>
        <w:rPr>
          <w:rFonts w:ascii="宋体" w:hAnsi="宋体" w:eastAsia="宋体" w:cs="宋体"/>
          <w:color w:val="FF0000"/>
        </w:rPr>
        <w:t>、</w:t>
      </w:r>
      <w:r>
        <w:rPr>
          <w:rFonts w:ascii="Times New Roman" w:hAnsi="Times New Roman" w:eastAsia="Times New Roman" w:cs="Times New Roman"/>
          <w:color w:val="FF0000"/>
        </w:rPr>
        <w:t>Sma I</w:t>
      </w:r>
      <w:r>
        <w:rPr>
          <w:color w:val="FF0000"/>
        </w:rPr>
        <w:t xml:space="preserve">    </w:t>
      </w:r>
      <w:r>
        <w:rPr>
          <w:rFonts w:ascii="Times New Roman" w:hAnsi="Times New Roman" w:eastAsia="Times New Roman" w:cs="Times New Roman"/>
          <w:color w:val="FF0000"/>
        </w:rPr>
        <w:t>T</w:t>
      </w:r>
      <w:r>
        <w:rPr>
          <w:rFonts w:ascii="Times New Roman" w:hAnsi="Times New Roman" w:eastAsia="Times New Roman" w:cs="Times New Roman"/>
          <w:color w:val="FF0000"/>
          <w:vertAlign w:val="subscript"/>
        </w:rPr>
        <w:t>4</w:t>
      </w:r>
      <w:r>
        <w:rPr>
          <w:rFonts w:ascii="Times New Roman" w:hAnsi="Times New Roman" w:eastAsia="Times New Roman" w:cs="Times New Roman"/>
          <w:color w:val="FF0000"/>
        </w:rPr>
        <w:t>DNA</w:t>
      </w:r>
      <w:r>
        <w:rPr>
          <w:rFonts w:ascii="宋体" w:hAnsi="宋体" w:eastAsia="宋体" w:cs="宋体"/>
          <w:color w:val="FF0000"/>
        </w:rPr>
        <w:t>连接</w:t>
      </w:r>
      <w:r>
        <w:rPr>
          <w:color w:val="FF0000"/>
        </w:rPr>
        <w:t xml:space="preserve">    </w:t>
      </w:r>
      <w:r>
        <w:rPr>
          <w:rFonts w:ascii="宋体" w:hAnsi="宋体" w:eastAsia="宋体" w:cs="宋体"/>
          <w:color w:val="FF0000"/>
        </w:rPr>
        <w:t>四环素</w:t>
      </w:r>
      <w:r>
        <w:rPr>
          <w:color w:val="FF0000"/>
        </w:rPr>
        <w:t xml:space="preserve">    </w:t>
      </w:r>
      <w:r>
        <w:rPr>
          <w:rFonts w:ascii="宋体" w:hAnsi="宋体" w:eastAsia="宋体" w:cs="宋体"/>
          <w:color w:val="FF0000"/>
        </w:rPr>
        <w:t>氨苄青霉素</w:t>
      </w:r>
      <w:r>
        <w:rPr>
          <w:color w:val="FF0000"/>
        </w:rPr>
        <w:t xml:space="preserve">    </w:t>
      </w:r>
    </w:p>
    <w:p w14:paraId="4578AE56">
      <w:pPr>
        <w:spacing w:line="240" w:lineRule="auto"/>
        <w:jc w:val="left"/>
        <w:textAlignment w:val="center"/>
        <w:rPr>
          <w:rFonts w:hint="eastAsia" w:ascii="宋体" w:hAnsi="宋体" w:eastAsia="宋体" w:cs="宋体"/>
          <w:sz w:val="21"/>
          <w:szCs w:val="21"/>
        </w:rPr>
      </w:pPr>
      <w:r>
        <w:rPr>
          <w:color w:val="FF0000"/>
        </w:rPr>
        <w:t>（4）</w:t>
      </w:r>
      <w:r>
        <w:rPr>
          <w:rFonts w:ascii="Times New Roman" w:hAnsi="Times New Roman" w:eastAsia="Times New Roman" w:cs="Times New Roman"/>
          <w:color w:val="FF0000"/>
        </w:rPr>
        <w:t>3</w:t>
      </w:r>
      <w:r>
        <w:rPr>
          <w:color w:val="FF0000"/>
        </w:rPr>
        <w:t xml:space="preserve">    （5）</w:t>
      </w:r>
      <w:r>
        <w:rPr>
          <w:rFonts w:ascii="Times New Roman" w:hAnsi="Times New Roman" w:eastAsia="Times New Roman" w:cs="Times New Roman"/>
          <w:color w:val="FF0000"/>
        </w:rPr>
        <w:t>Q3</w:t>
      </w:r>
    </w:p>
    <w:sectPr>
      <w:headerReference r:id="rId5" w:type="first"/>
      <w:footerReference r:id="rId8" w:type="first"/>
      <w:headerReference r:id="rId3" w:type="default"/>
      <w:footerReference r:id="rId6" w:type="default"/>
      <w:headerReference r:id="rId4" w:type="even"/>
      <w:footerReference r:id="rId7" w:type="even"/>
      <w:pgSz w:w="10431" w:h="14740"/>
      <w:pgMar w:top="1020" w:right="1020" w:bottom="907" w:left="102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1C517">
    <w:pPr>
      <w:jc w:val="center"/>
    </w:pPr>
    <w:r>
      <w:t>第</w:t>
    </w:r>
    <w:r>
      <w:fldChar w:fldCharType="begin"/>
    </w:r>
    <w:r>
      <w:instrText xml:space="preserve">PAGE</w:instrText>
    </w:r>
    <w:r>
      <w:fldChar w:fldCharType="separate"/>
    </w:r>
    <w:r>
      <w:t>1</w:t>
    </w:r>
    <w:r>
      <w:fldChar w:fldCharType="end"/>
    </w:r>
    <w:r>
      <w:t>页</w:t>
    </w:r>
  </w:p>
  <w:p w14:paraId="15C74078">
    <w:pPr>
      <w:pStyle w:val="2"/>
    </w:pPr>
  </w:p>
  <w:p w14:paraId="3E6EDB9E">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68005">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E1664">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3E7C1">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575C3">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A9C82">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600FAF"/>
    <w:multiLevelType w:val="singleLevel"/>
    <w:tmpl w:val="B4600FAF"/>
    <w:lvl w:ilvl="0" w:tentative="0">
      <w:start w:val="4"/>
      <w:numFmt w:val="decimal"/>
      <w:suff w:val="space"/>
      <w:lvlText w:val="(%1)"/>
      <w:lvlJc w:val="left"/>
    </w:lvl>
  </w:abstractNum>
  <w:abstractNum w:abstractNumId="1">
    <w:nsid w:val="CCDEFC18"/>
    <w:multiLevelType w:val="singleLevel"/>
    <w:tmpl w:val="CCDEFC18"/>
    <w:lvl w:ilvl="0" w:tentative="0">
      <w:start w:val="3"/>
      <w:numFmt w:val="decimal"/>
      <w:lvlText w:val="(%1)"/>
      <w:lvlJc w:val="left"/>
      <w:pPr>
        <w:tabs>
          <w:tab w:val="left" w:pos="312"/>
        </w:tabs>
      </w:pPr>
    </w:lvl>
  </w:abstractNum>
  <w:abstractNum w:abstractNumId="2">
    <w:nsid w:val="F76B1EBF"/>
    <w:multiLevelType w:val="singleLevel"/>
    <w:tmpl w:val="F76B1EBF"/>
    <w:lvl w:ilvl="0" w:tentative="0">
      <w:start w:val="5"/>
      <w:numFmt w:val="decimal"/>
      <w:suff w:val="nothing"/>
      <w:lvlText w:val="（%1）"/>
      <w:lvlJc w:val="left"/>
    </w:lvl>
  </w:abstractNum>
  <w:abstractNum w:abstractNumId="3">
    <w:nsid w:val="10D08964"/>
    <w:multiLevelType w:val="singleLevel"/>
    <w:tmpl w:val="10D08964"/>
    <w:lvl w:ilvl="0" w:tentative="0">
      <w:start w:val="1"/>
      <w:numFmt w:val="decimal"/>
      <w:suff w:val="nothing"/>
      <w:lvlText w:val="（%1）"/>
      <w:lvlJc w:val="left"/>
    </w:lvl>
  </w:abstractNum>
  <w:abstractNum w:abstractNumId="4">
    <w:nsid w:val="7A91E272"/>
    <w:multiLevelType w:val="singleLevel"/>
    <w:tmpl w:val="7A91E272"/>
    <w:lvl w:ilvl="0" w:tentative="0">
      <w:start w:val="2"/>
      <w:numFmt w:val="decimal"/>
      <w:suff w:val="nothing"/>
      <w:lvlText w:val="（%1）"/>
      <w:lvlJc w:val="left"/>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c0NDMxMTc2ODNkMGI5NjUzMWU4ZWMxNWUyNWQ4ZGM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4E616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2186A33"/>
    <w:rsid w:val="03A10CAA"/>
    <w:rsid w:val="042E69E2"/>
    <w:rsid w:val="04C609C8"/>
    <w:rsid w:val="0523238E"/>
    <w:rsid w:val="08A90D2D"/>
    <w:rsid w:val="08F301FA"/>
    <w:rsid w:val="0A0D0E47"/>
    <w:rsid w:val="0A3960E0"/>
    <w:rsid w:val="0C403756"/>
    <w:rsid w:val="0CC46135"/>
    <w:rsid w:val="0EC1763F"/>
    <w:rsid w:val="0FC1695C"/>
    <w:rsid w:val="10060813"/>
    <w:rsid w:val="102B0279"/>
    <w:rsid w:val="10E43C80"/>
    <w:rsid w:val="12D15108"/>
    <w:rsid w:val="13CE1090"/>
    <w:rsid w:val="15147410"/>
    <w:rsid w:val="15787ABD"/>
    <w:rsid w:val="159643E7"/>
    <w:rsid w:val="17FB49D5"/>
    <w:rsid w:val="18D37929"/>
    <w:rsid w:val="1AA72BF2"/>
    <w:rsid w:val="1B816FB0"/>
    <w:rsid w:val="1C8054A9"/>
    <w:rsid w:val="1DA23B75"/>
    <w:rsid w:val="1E4042A3"/>
    <w:rsid w:val="1E544E3F"/>
    <w:rsid w:val="21DD2056"/>
    <w:rsid w:val="23290648"/>
    <w:rsid w:val="23B87C1E"/>
    <w:rsid w:val="26704B0A"/>
    <w:rsid w:val="27BF3329"/>
    <w:rsid w:val="28AB7D51"/>
    <w:rsid w:val="2B5D3585"/>
    <w:rsid w:val="2D3A16A4"/>
    <w:rsid w:val="2E3D31FA"/>
    <w:rsid w:val="2EAB0AAB"/>
    <w:rsid w:val="2F3E7229"/>
    <w:rsid w:val="334D0383"/>
    <w:rsid w:val="346239BA"/>
    <w:rsid w:val="355927FB"/>
    <w:rsid w:val="363C648D"/>
    <w:rsid w:val="38274566"/>
    <w:rsid w:val="38EA21D0"/>
    <w:rsid w:val="3EE230FD"/>
    <w:rsid w:val="400D3374"/>
    <w:rsid w:val="40224945"/>
    <w:rsid w:val="41140732"/>
    <w:rsid w:val="42701998"/>
    <w:rsid w:val="44DA7993"/>
    <w:rsid w:val="451E56DB"/>
    <w:rsid w:val="459534C4"/>
    <w:rsid w:val="46AE6842"/>
    <w:rsid w:val="47637D1D"/>
    <w:rsid w:val="48C80F5C"/>
    <w:rsid w:val="491C4628"/>
    <w:rsid w:val="49BE748D"/>
    <w:rsid w:val="4B996ED7"/>
    <w:rsid w:val="4C7327B1"/>
    <w:rsid w:val="4E661EA1"/>
    <w:rsid w:val="52383B54"/>
    <w:rsid w:val="53334A48"/>
    <w:rsid w:val="548504BA"/>
    <w:rsid w:val="55AC0AE1"/>
    <w:rsid w:val="575651A9"/>
    <w:rsid w:val="57EF1654"/>
    <w:rsid w:val="589E6E07"/>
    <w:rsid w:val="59AF0BA0"/>
    <w:rsid w:val="5C787C84"/>
    <w:rsid w:val="5CE15514"/>
    <w:rsid w:val="5CF8285E"/>
    <w:rsid w:val="60FD6695"/>
    <w:rsid w:val="63E43B3C"/>
    <w:rsid w:val="65474383"/>
    <w:rsid w:val="655B398A"/>
    <w:rsid w:val="67577984"/>
    <w:rsid w:val="69BD4C13"/>
    <w:rsid w:val="6D837F22"/>
    <w:rsid w:val="6FB865A9"/>
    <w:rsid w:val="73B47087"/>
    <w:rsid w:val="73F43B7B"/>
    <w:rsid w:val="74AF5AA0"/>
    <w:rsid w:val="75587EE6"/>
    <w:rsid w:val="760F4A49"/>
    <w:rsid w:val="78AA2AD1"/>
    <w:rsid w:val="7A7E0389"/>
    <w:rsid w:val="7D2569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unhideWhenUsed/>
    <w:qFormat/>
    <w:uiPriority w:val="99"/>
    <w:rPr>
      <w:color w:val="0000FF"/>
      <w:u w:val="single"/>
    </w:rPr>
  </w:style>
  <w:style w:type="character" w:customStyle="1" w:styleId="8">
    <w:name w:val="页眉 字符"/>
    <w:basedOn w:val="6"/>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jpe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252525252525252525257B75232B38-A165-1FB7-499C-2E1C792CACB5%2525252525252525252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252525252525252525257B75232B38-A165-1FB7-499C-2E1C792CACB5%2525252525252525252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15</Pages>
  <Words>0</Words>
  <Characters>0</Characters>
  <Lines>0</Lines>
  <Paragraphs>0</Paragraphs>
  <TotalTime>5</TotalTime>
  <ScaleCrop>false</ScaleCrop>
  <LinksUpToDate>false</LinksUpToDate>
  <CharactersWithSpaces>0</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2023-11-13T16:40:00Z</dcterms:created>
  <dc:creator>学科网试题生产平台</dc:creator>
  <dc:description>3364379949129728</dc:description>
  <cp:lastModifiedBy>Jason mi</cp:lastModifiedBy>
  <dcterms:modified xsi:type="dcterms:W3CDTF">2024-07-15T04:14:33Z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2052-12.1.0.17147</vt:lpwstr>
  </property>
  <property fmtid="{D5CDD505-2E9C-101B-9397-08002B2CF9AE}" pid="7" name="ICV">
    <vt:lpwstr>6CAD09263B6647298E6F535802FDD807_13</vt:lpwstr>
  </property>
</Properties>
</file>