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B8F193">
      <w:pPr>
        <w:spacing w:line="240" w:lineRule="auto"/>
        <w:jc w:val="center"/>
        <w:rPr>
          <w:rFonts w:ascii="宋体" w:hAnsi="宋体" w:eastAsia="宋体" w:cs="宋体"/>
          <w:b/>
          <w:color w:val="auto"/>
          <w:sz w:val="32"/>
        </w:rPr>
      </w:pPr>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11633200</wp:posOffset>
            </wp:positionH>
            <wp:positionV relativeFrom="topMargin">
              <wp:posOffset>11061700</wp:posOffset>
            </wp:positionV>
            <wp:extent cx="317500" cy="4191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pic:cNvPicPr>
                      <a:picLocks noChangeAspect="1"/>
                    </pic:cNvPicPr>
                  </pic:nvPicPr>
                  <pic:blipFill>
                    <a:blip r:embed="rId10"/>
                    <a:stretch>
                      <a:fillRect/>
                    </a:stretch>
                  </pic:blipFill>
                  <pic:spPr>
                    <a:xfrm>
                      <a:off x="0" y="0"/>
                      <a:ext cx="317500" cy="419100"/>
                    </a:xfrm>
                    <a:prstGeom prst="rect">
                      <a:avLst/>
                    </a:prstGeom>
                  </pic:spPr>
                </pic:pic>
              </a:graphicData>
            </a:graphic>
          </wp:anchor>
        </w:drawing>
      </w:r>
      <w:r>
        <w:rPr>
          <w:rFonts w:hint="eastAsia" w:ascii="宋体" w:hAnsi="宋体" w:cs="宋体"/>
          <w:b/>
          <w:color w:val="auto"/>
          <w:sz w:val="32"/>
          <w:lang w:eastAsia="zh-CN"/>
        </w:rPr>
        <w:t>苏通练习精品卷</w:t>
      </w:r>
      <w:r>
        <w:rPr>
          <w:rFonts w:ascii="宋体" w:hAnsi="宋体" w:eastAsia="宋体" w:cs="宋体"/>
          <w:b/>
          <w:color w:val="auto"/>
          <w:sz w:val="32"/>
        </w:rPr>
        <w:t>2024届高三生物周练（</w:t>
      </w:r>
      <w:r>
        <w:rPr>
          <w:rFonts w:hint="eastAsia" w:ascii="宋体" w:hAnsi="宋体" w:cs="宋体"/>
          <w:b/>
          <w:color w:val="auto"/>
          <w:sz w:val="32"/>
          <w:lang w:val="en-US" w:eastAsia="zh-CN"/>
        </w:rPr>
        <w:t>4</w:t>
      </w:r>
      <w:bookmarkStart w:id="0" w:name="_GoBack"/>
      <w:bookmarkEnd w:id="0"/>
      <w:r>
        <w:rPr>
          <w:rFonts w:ascii="宋体" w:hAnsi="宋体" w:eastAsia="宋体" w:cs="宋体"/>
          <w:b/>
          <w:color w:val="auto"/>
          <w:sz w:val="32"/>
        </w:rPr>
        <w:t>）</w:t>
      </w:r>
    </w:p>
    <w:p w14:paraId="3009B173">
      <w:pPr>
        <w:spacing w:line="240" w:lineRule="auto"/>
        <w:jc w:val="center"/>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班级：_____________     姓名：_____________   学号：_________</w:t>
      </w:r>
    </w:p>
    <w:p w14:paraId="5825B87A">
      <w:pPr>
        <w:spacing w:line="240" w:lineRule="auto"/>
        <w:jc w:val="left"/>
        <w:rPr>
          <w:color w:val="auto"/>
        </w:rPr>
      </w:pPr>
      <w:r>
        <w:rPr>
          <w:rFonts w:ascii="宋体" w:hAnsi="宋体" w:eastAsia="宋体" w:cs="宋体"/>
          <w:b/>
          <w:color w:val="auto"/>
          <w:sz w:val="24"/>
        </w:rPr>
        <w:t>一、单项选择题：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 xml:space="preserve"> 14</w:t>
      </w:r>
      <w:r>
        <w:rPr>
          <w:rFonts w:ascii="宋体" w:hAnsi="宋体" w:eastAsia="宋体" w:cs="宋体"/>
          <w:b/>
          <w:color w:val="auto"/>
          <w:sz w:val="24"/>
        </w:rPr>
        <w:t>题，每题</w:t>
      </w:r>
      <w:r>
        <w:rPr>
          <w:rFonts w:ascii="Times New Roman" w:hAnsi="Times New Roman" w:eastAsia="Times New Roman" w:cs="Times New Roman"/>
          <w:b/>
          <w:color w:val="auto"/>
          <w:sz w:val="24"/>
        </w:rPr>
        <w:t xml:space="preserve"> 2</w:t>
      </w:r>
      <w:r>
        <w:rPr>
          <w:rFonts w:ascii="宋体" w:hAnsi="宋体" w:eastAsia="宋体" w:cs="宋体"/>
          <w:b/>
          <w:color w:val="auto"/>
          <w:sz w:val="24"/>
        </w:rPr>
        <w:t>分，</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14:paraId="71EB726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hanging="210" w:hanging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1．元素和化合物是细胞的重要组成部分，因此可用某些元素的特有属性进行实验研究。元素H、P、S、I等同位素具有放射性，元素O，N等同位素无放射性，可根据此区别进行分析应用，下列相关叙述错误的是（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23B2C981">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A．植物体内所有色素都含有根细胞吸收的N、P等元素</w:t>
      </w:r>
    </w:p>
    <w:p w14:paraId="14A0955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630" w:leftChars="100" w:hanging="420" w:hanging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B．若血液中某放射性碘的氨基酸类化合物含量上升，机体代谢加强</w:t>
      </w:r>
    </w:p>
    <w:p w14:paraId="069570F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630" w:leftChars="100" w:hanging="420" w:hanging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C．不能通过检测</w:t>
      </w:r>
      <w:r>
        <w:rPr>
          <w:rFonts w:hint="eastAsia" w:ascii="宋体" w:hAnsi="宋体" w:eastAsia="宋体" w:cs="宋体"/>
          <w:color w:val="auto"/>
          <w:sz w:val="21"/>
          <w:szCs w:val="21"/>
          <w:vertAlign w:val="superscript"/>
        </w:rPr>
        <w:t>18</w:t>
      </w:r>
      <w:r>
        <w:rPr>
          <w:rFonts w:hint="eastAsia" w:ascii="宋体" w:hAnsi="宋体" w:eastAsia="宋体" w:cs="宋体"/>
          <w:color w:val="auto"/>
          <w:sz w:val="21"/>
          <w:szCs w:val="21"/>
        </w:rPr>
        <w:t>O的放射性探究光合作用产生氧气的来源</w:t>
      </w:r>
    </w:p>
    <w:p w14:paraId="6D2CD10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630" w:leftChars="100" w:hanging="420" w:hanging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D．通过</w:t>
      </w:r>
      <w:r>
        <w:rPr>
          <w:rFonts w:hint="eastAsia" w:ascii="宋体" w:hAnsi="宋体" w:eastAsia="宋体" w:cs="宋体"/>
          <w:color w:val="auto"/>
          <w:sz w:val="21"/>
          <w:szCs w:val="21"/>
          <w:vertAlign w:val="superscript"/>
        </w:rPr>
        <w:t>3</w:t>
      </w:r>
      <w:r>
        <w:rPr>
          <w:rFonts w:hint="eastAsia" w:ascii="宋体" w:hAnsi="宋体" w:eastAsia="宋体" w:cs="宋体"/>
          <w:color w:val="auto"/>
          <w:sz w:val="21"/>
          <w:szCs w:val="21"/>
        </w:rPr>
        <w:t>H标记的亮氨酸追踪其放射性轨迹可研究蛋白质的合成过程</w:t>
      </w:r>
    </w:p>
    <w:p w14:paraId="7F1A909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2．龙虾的血蓝蛋白由6条肽链组成，每条肽链都含有3个结构区域。区域Ⅰ为前175个氨基酸，有大量的螺旋结构。区域Ⅱ是由第176～400位氨基酸组成的活性中心，两个铜离子分别与活性部位的三个组氨酸侧链结合，是结合</w:t>
      </w:r>
      <w:r>
        <w:rPr>
          <w:rFonts w:hint="eastAsia" w:ascii="宋体" w:hAnsi="宋体" w:eastAsia="宋体" w:cs="宋体"/>
          <w:color w:val="auto"/>
          <w:sz w:val="21"/>
          <w:szCs w:val="21"/>
          <w:lang w:val="en-US" w:eastAsia="zh-CN"/>
        </w:rPr>
        <w:t>O</w:t>
      </w:r>
      <w:r>
        <w:rPr>
          <w:rFonts w:hint="eastAsia" w:ascii="宋体" w:hAnsi="宋体" w:eastAsia="宋体" w:cs="宋体"/>
          <w:color w:val="auto"/>
          <w:sz w:val="21"/>
          <w:szCs w:val="21"/>
          <w:vertAlign w:val="subscript"/>
          <w:lang w:val="en-US" w:eastAsia="zh-CN"/>
        </w:rPr>
        <w:t>2</w:t>
      </w:r>
      <w:r>
        <w:rPr>
          <w:rFonts w:hint="eastAsia" w:ascii="宋体" w:hAnsi="宋体" w:eastAsia="宋体" w:cs="宋体"/>
          <w:color w:val="auto"/>
          <w:sz w:val="21"/>
          <w:szCs w:val="21"/>
        </w:rPr>
        <w:t>分子所必需的。第401～658位氨基酸以折叠的形式构成区域Ⅲ。下列关于龙虾血蓝蛋白的说法正确的是（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649DFE4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A．一分子血蓝蛋白含655个肽键</w:t>
      </w:r>
    </w:p>
    <w:p w14:paraId="2573831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B．血蓝蛋白由多种氨基酸及不同结构区域组成，具有多样性</w:t>
      </w:r>
    </w:p>
    <w:p w14:paraId="0158F36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C．铜参与维持血蓝蛋白的空间结构，是组成龙虾细胞的大量元素</w:t>
      </w:r>
    </w:p>
    <w:p w14:paraId="40C41E3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D．区域Ⅰ与区域Ⅱ的结构改变可能会影响区域Ⅱ活性中心的功能</w:t>
      </w:r>
    </w:p>
    <w:p w14:paraId="4F4A3E3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hanging="210" w:hanging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3．ERGIC是内质网和高尔基体之间的一个中间膜区室，COPII小泡可将物质由内质网运输到ERGIC,物质经ERGIC分选后，再通过COPI小泡分别运输到内质网和高尔基体，具体过程如下图。下列叙述错误的是（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34F78DD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1312" behindDoc="0" locked="0" layoutInCell="1" allowOverlap="1">
            <wp:simplePos x="0" y="0"/>
            <wp:positionH relativeFrom="column">
              <wp:posOffset>3154680</wp:posOffset>
            </wp:positionH>
            <wp:positionV relativeFrom="paragraph">
              <wp:posOffset>268605</wp:posOffset>
            </wp:positionV>
            <wp:extent cx="1970405" cy="975995"/>
            <wp:effectExtent l="0" t="0" r="10795" b="14605"/>
            <wp:wrapSquare wrapText="bothSides"/>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1"/>
                    <a:stretch>
                      <a:fillRect/>
                    </a:stretch>
                  </pic:blipFill>
                  <pic:spPr>
                    <a:xfrm>
                      <a:off x="0" y="0"/>
                      <a:ext cx="1970405" cy="975995"/>
                    </a:xfrm>
                    <a:prstGeom prst="rect">
                      <a:avLst/>
                    </a:prstGeom>
                  </pic:spPr>
                </pic:pic>
              </a:graphicData>
            </a:graphic>
          </wp:anchor>
        </w:drawing>
      </w:r>
      <w:r>
        <w:rPr>
          <w:rFonts w:hint="eastAsia" w:ascii="宋体" w:hAnsi="宋体" w:eastAsia="宋体" w:cs="宋体"/>
          <w:color w:val="auto"/>
          <w:sz w:val="21"/>
          <w:szCs w:val="21"/>
        </w:rPr>
        <w:t>A．COPII小泡与ERGIC的融合过程体现了生物膜的流动性</w:t>
      </w:r>
    </w:p>
    <w:p w14:paraId="41F62DE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B．COPI小泡、COPII小泡和ERGIC的膜上可能有相同的蛋白质</w:t>
      </w:r>
    </w:p>
    <w:p w14:paraId="0880A11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C．酶的合成、加工、运输过程均需要COP I小泡和COPII小泡的参与</w:t>
      </w:r>
    </w:p>
    <w:p w14:paraId="1579BB5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D．ERGIC对COPII小泡运输来的物质具有识别作用</w:t>
      </w:r>
    </w:p>
    <w:p w14:paraId="7C4D62AE">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2336" behindDoc="0" locked="0" layoutInCell="1" allowOverlap="1">
            <wp:simplePos x="0" y="0"/>
            <wp:positionH relativeFrom="column">
              <wp:posOffset>3467100</wp:posOffset>
            </wp:positionH>
            <wp:positionV relativeFrom="paragraph">
              <wp:posOffset>611505</wp:posOffset>
            </wp:positionV>
            <wp:extent cx="1810385" cy="1073785"/>
            <wp:effectExtent l="0" t="0" r="18415" b="12065"/>
            <wp:wrapSquare wrapText="bothSides"/>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图片 100002"/>
                    <pic:cNvPicPr>
                      <a:picLocks noChangeAspect="1"/>
                    </pic:cNvPicPr>
                  </pic:nvPicPr>
                  <pic:blipFill>
                    <a:blip r:embed="rId12"/>
                    <a:stretch>
                      <a:fillRect/>
                    </a:stretch>
                  </pic:blipFill>
                  <pic:spPr>
                    <a:xfrm>
                      <a:off x="0" y="0"/>
                      <a:ext cx="1810385" cy="1073785"/>
                    </a:xfrm>
                    <a:prstGeom prst="rect">
                      <a:avLst/>
                    </a:prstGeom>
                  </pic:spPr>
                </pic:pic>
              </a:graphicData>
            </a:graphic>
          </wp:anchor>
        </w:drawing>
      </w:r>
      <w:r>
        <w:rPr>
          <w:rFonts w:hint="eastAsia" w:ascii="宋体" w:hAnsi="宋体" w:eastAsia="宋体" w:cs="宋体"/>
          <w:color w:val="auto"/>
          <w:sz w:val="21"/>
          <w:szCs w:val="21"/>
        </w:rPr>
        <w:t>4．研究发现，游离核糖体能否转变成内质网上的附着核糖体，取决于该游离核糖体最初合成的多肽链上是否含有信号肽（SP）以及信号识别颗粒（SRP）。SRP与SP结合可引导新合成的多肽链进入内质网腔进行加工，经囊泡包裹离开内质网的蛋白质均不含SP，此时的蛋白质一般无活性。下列相关推测不合理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0C5DCC1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A．分泌蛋白基因中有控制SP合成的脱氧核苷酸序列</w:t>
      </w:r>
    </w:p>
    <w:p w14:paraId="7243FF2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B．内质网腔内含有能在特定位点催化肽键水解的有机物</w:t>
      </w:r>
    </w:p>
    <w:p w14:paraId="032E691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C．SP合成缺陷的细胞中，分泌蛋白会聚集在内质网腔</w:t>
      </w:r>
    </w:p>
    <w:p w14:paraId="09FEAF1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cs="宋体"/>
          <w:color w:val="auto"/>
          <w:sz w:val="21"/>
          <w:szCs w:val="21"/>
          <w:lang w:eastAsia="zh-CN"/>
        </w:rPr>
      </w:pPr>
      <w:r>
        <w:rPr>
          <w:rFonts w:hint="eastAsia" w:ascii="宋体" w:hAnsi="宋体" w:eastAsia="宋体" w:cs="宋体"/>
          <w:color w:val="auto"/>
          <w:sz w:val="21"/>
          <w:szCs w:val="21"/>
        </w:rPr>
        <w:t>D．经囊泡包裹离开内质网的蛋白质可能需要高尔基体的进一步加工</w:t>
      </w:r>
      <w:r>
        <w:rPr>
          <w:rFonts w:hint="eastAsia" w:ascii="宋体" w:hAnsi="宋体" w:cs="宋体"/>
          <w:color w:val="auto"/>
          <w:sz w:val="21"/>
          <w:szCs w:val="21"/>
          <w:lang w:eastAsia="zh-CN"/>
        </w:rPr>
        <w:t>。</w:t>
      </w:r>
    </w:p>
    <w:p w14:paraId="3BEA9C9A">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drawing>
          <wp:anchor distT="0" distB="0" distL="114300" distR="114300" simplePos="0" relativeHeight="251665408" behindDoc="0" locked="0" layoutInCell="1" allowOverlap="1">
            <wp:simplePos x="0" y="0"/>
            <wp:positionH relativeFrom="column">
              <wp:posOffset>2037715</wp:posOffset>
            </wp:positionH>
            <wp:positionV relativeFrom="paragraph">
              <wp:posOffset>502920</wp:posOffset>
            </wp:positionV>
            <wp:extent cx="3413760" cy="1639570"/>
            <wp:effectExtent l="0" t="0" r="15240" b="17780"/>
            <wp:wrapSquare wrapText="bothSides"/>
            <wp:docPr id="4" name="图片 3" descr="6}]ES2}A0BO7H)]]9C6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6}]ES2}A0BO7H)]]9C69%0C"/>
                    <pic:cNvPicPr>
                      <a:picLocks noChangeAspect="1"/>
                    </pic:cNvPicPr>
                  </pic:nvPicPr>
                  <pic:blipFill>
                    <a:blip r:embed="rId13">
                      <a:lum bright="-18000" contrast="42000"/>
                    </a:blip>
                    <a:stretch>
                      <a:fillRect/>
                    </a:stretch>
                  </pic:blipFill>
                  <pic:spPr>
                    <a:xfrm>
                      <a:off x="0" y="0"/>
                      <a:ext cx="3413760" cy="1639570"/>
                    </a:xfrm>
                    <a:prstGeom prst="rect">
                      <a:avLst/>
                    </a:prstGeom>
                  </pic:spPr>
                </pic:pic>
              </a:graphicData>
            </a:graphic>
          </wp:anchor>
        </w:drawing>
      </w:r>
      <w:r>
        <w:rPr>
          <w:rFonts w:hint="eastAsia" w:ascii="宋体" w:hAnsi="宋体" w:eastAsia="宋体" w:cs="宋体"/>
          <w:color w:val="auto"/>
          <w:sz w:val="21"/>
          <w:szCs w:val="21"/>
        </w:rPr>
        <w:t>5．</w:t>
      </w:r>
      <w:r>
        <w:rPr>
          <w:rFonts w:hint="eastAsia" w:ascii="宋体" w:hAnsi="宋体" w:eastAsia="宋体" w:cs="宋体"/>
          <w:color w:val="auto"/>
          <w:sz w:val="21"/>
          <w:szCs w:val="21"/>
          <w:lang w:eastAsia="zh-CN"/>
        </w:rPr>
        <w:t>线粒体是有氧呼吸的主要场所，主要功能是高效地将有机物中储存有能量转换为细胞生命活动的直接能源</w:t>
      </w:r>
      <w:r>
        <w:rPr>
          <w:rFonts w:hint="eastAsia" w:ascii="宋体" w:hAnsi="宋体" w:eastAsia="宋体" w:cs="宋体"/>
          <w:color w:val="auto"/>
          <w:sz w:val="21"/>
          <w:szCs w:val="21"/>
          <w:lang w:val="en-US" w:eastAsia="zh-CN"/>
        </w:rPr>
        <w:t>ATP。人体内的ATP，大约有95%由线粒体产生，主要通过氧化磷酸化作用进行能量转换，线粒体内膜电子传递复合物的排列及电子和质子传递过程如下图所示。下列叙述错误的是</w:t>
      </w:r>
      <w:r>
        <w:rPr>
          <w:rFonts w:hint="eastAsia" w:ascii="宋体" w:hAnsi="宋体" w:eastAsia="宋体" w:cs="宋体"/>
          <w:color w:val="auto"/>
          <w:sz w:val="21"/>
          <w:szCs w:val="21"/>
        </w:rPr>
        <w:t>（</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1199839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A．</w:t>
      </w:r>
      <w:r>
        <w:rPr>
          <w:rFonts w:hint="eastAsia" w:ascii="宋体" w:hAnsi="宋体" w:eastAsia="宋体" w:cs="宋体"/>
          <w:color w:val="auto"/>
          <w:sz w:val="21"/>
          <w:szCs w:val="21"/>
          <w:lang w:val="en-US" w:eastAsia="zh-CN"/>
        </w:rPr>
        <w:t>H</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从线粒体基质转移</w:t>
      </w:r>
      <w:r>
        <w:rPr>
          <w:rFonts w:hint="eastAsia" w:ascii="宋体" w:hAnsi="宋体" w:cs="宋体"/>
          <w:color w:val="auto"/>
          <w:sz w:val="21"/>
          <w:szCs w:val="21"/>
          <w:lang w:val="en-US" w:eastAsia="zh-CN"/>
        </w:rPr>
        <w:t>到</w:t>
      </w:r>
      <w:r>
        <w:rPr>
          <w:rFonts w:hint="eastAsia" w:ascii="宋体" w:hAnsi="宋体" w:eastAsia="宋体" w:cs="宋体"/>
          <w:color w:val="auto"/>
          <w:sz w:val="21"/>
          <w:szCs w:val="21"/>
          <w:lang w:val="en-US" w:eastAsia="zh-CN"/>
        </w:rPr>
        <w:t>膜间隙的方式为主动运输</w:t>
      </w:r>
    </w:p>
    <w:p w14:paraId="6F887F9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B．</w:t>
      </w:r>
      <w:r>
        <w:rPr>
          <w:rFonts w:hint="eastAsia" w:ascii="宋体" w:hAnsi="宋体" w:eastAsia="宋体" w:cs="宋体"/>
          <w:color w:val="auto"/>
          <w:sz w:val="21"/>
          <w:szCs w:val="21"/>
          <w:lang w:eastAsia="zh-CN"/>
        </w:rPr>
        <w:t>进入呼吸链的电子仅来自于</w:t>
      </w:r>
      <w:r>
        <w:rPr>
          <w:rFonts w:hint="eastAsia" w:ascii="宋体" w:hAnsi="宋体" w:eastAsia="宋体" w:cs="宋体"/>
          <w:color w:val="auto"/>
          <w:sz w:val="21"/>
          <w:szCs w:val="21"/>
          <w:lang w:val="en-US" w:eastAsia="zh-CN"/>
        </w:rPr>
        <w:t>NADH</w:t>
      </w:r>
    </w:p>
    <w:p w14:paraId="2167915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C．</w:t>
      </w:r>
      <w:r>
        <w:rPr>
          <w:rFonts w:hint="eastAsia" w:ascii="宋体" w:hAnsi="宋体" w:eastAsia="宋体" w:cs="宋体"/>
          <w:color w:val="auto"/>
          <w:sz w:val="21"/>
          <w:szCs w:val="21"/>
          <w:lang w:eastAsia="zh-CN"/>
        </w:rPr>
        <w:t>线粒体内膜上合成</w:t>
      </w:r>
      <w:r>
        <w:rPr>
          <w:rFonts w:hint="eastAsia" w:ascii="宋体" w:hAnsi="宋体" w:eastAsia="宋体" w:cs="宋体"/>
          <w:color w:val="auto"/>
          <w:sz w:val="21"/>
          <w:szCs w:val="21"/>
          <w:lang w:val="en-US" w:eastAsia="zh-CN"/>
        </w:rPr>
        <w:t>ATP的动力来自于H</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lang w:val="en-US" w:eastAsia="zh-CN"/>
        </w:rPr>
        <w:t>的电化学递度</w:t>
      </w:r>
    </w:p>
    <w:p w14:paraId="098268B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D．</w:t>
      </w:r>
      <w:r>
        <w:rPr>
          <w:rFonts w:hint="eastAsia" w:ascii="宋体" w:hAnsi="宋体" w:eastAsia="宋体" w:cs="宋体"/>
          <w:color w:val="auto"/>
          <w:sz w:val="21"/>
          <w:szCs w:val="21"/>
          <w:lang w:eastAsia="zh-CN"/>
        </w:rPr>
        <w:t>呼吸链由</w:t>
      </w:r>
      <w:r>
        <w:rPr>
          <w:rFonts w:hint="eastAsia" w:ascii="宋体" w:hAnsi="宋体" w:eastAsia="宋体" w:cs="宋体"/>
          <w:color w:val="auto"/>
          <w:sz w:val="21"/>
          <w:szCs w:val="21"/>
          <w:lang w:val="en-US" w:eastAsia="zh-CN"/>
        </w:rPr>
        <w:t>4种含有电子载体的复合物和2种存在于膜上的电子载体（UQ和Cytc)组成</w:t>
      </w:r>
    </w:p>
    <w:p w14:paraId="5ACA2085">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4384" behindDoc="0" locked="0" layoutInCell="1" allowOverlap="1">
            <wp:simplePos x="0" y="0"/>
            <wp:positionH relativeFrom="column">
              <wp:posOffset>3132455</wp:posOffset>
            </wp:positionH>
            <wp:positionV relativeFrom="paragraph">
              <wp:posOffset>520065</wp:posOffset>
            </wp:positionV>
            <wp:extent cx="2467610" cy="954405"/>
            <wp:effectExtent l="0" t="0" r="8890" b="17145"/>
            <wp:wrapSquare wrapText="bothSides"/>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4"/>
                    <a:stretch>
                      <a:fillRect/>
                    </a:stretch>
                  </pic:blipFill>
                  <pic:spPr>
                    <a:xfrm>
                      <a:off x="0" y="0"/>
                      <a:ext cx="2467610" cy="954405"/>
                    </a:xfrm>
                    <a:prstGeom prst="rect">
                      <a:avLst/>
                    </a:prstGeom>
                  </pic:spPr>
                </pic:pic>
              </a:graphicData>
            </a:graphic>
          </wp:anchor>
        </w:drawing>
      </w:r>
      <w:r>
        <w:rPr>
          <w:rFonts w:hint="eastAsia" w:ascii="宋体" w:hAnsi="宋体" w:eastAsia="宋体" w:cs="宋体"/>
          <w:color w:val="auto"/>
          <w:sz w:val="21"/>
          <w:szCs w:val="21"/>
        </w:rPr>
        <w:t>6．植物接受过多光照会对叶绿体造成损害，因此植物需要“非光化学淬灭”（NPQ）的机制来保护自身，在NPQ的作用下多余的光能会以热能的形式散失。该机制的启动和关闭特点如下图所示。下列叙述错误的是（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1A1B1A5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A．NPQ直接作用于光合作用中的光反应阶段</w:t>
      </w:r>
    </w:p>
    <w:p w14:paraId="6F83A31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B．状态②时通过NPQ避免叶绿体受创</w:t>
      </w:r>
    </w:p>
    <w:p w14:paraId="72FDD42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C．叶绿体中ATP的合成量下降可能导致NPQ机制关闭</w:t>
      </w:r>
    </w:p>
    <w:p w14:paraId="4ABABA6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3360" behindDoc="0" locked="0" layoutInCell="1" allowOverlap="1">
            <wp:simplePos x="0" y="0"/>
            <wp:positionH relativeFrom="column">
              <wp:posOffset>3587750</wp:posOffset>
            </wp:positionH>
            <wp:positionV relativeFrom="paragraph">
              <wp:posOffset>396240</wp:posOffset>
            </wp:positionV>
            <wp:extent cx="2299335" cy="1717675"/>
            <wp:effectExtent l="0" t="0" r="5715" b="1587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lum bright="-18000" contrast="36000"/>
                    </a:blip>
                    <a:stretch>
                      <a:fillRect/>
                    </a:stretch>
                  </pic:blipFill>
                  <pic:spPr>
                    <a:xfrm>
                      <a:off x="0" y="0"/>
                      <a:ext cx="2299335" cy="1717675"/>
                    </a:xfrm>
                    <a:prstGeom prst="rect">
                      <a:avLst/>
                    </a:prstGeom>
                  </pic:spPr>
                </pic:pic>
              </a:graphicData>
            </a:graphic>
          </wp:anchor>
        </w:drawing>
      </w:r>
      <w:r>
        <w:rPr>
          <w:rFonts w:hint="eastAsia" w:ascii="宋体" w:hAnsi="宋体" w:eastAsia="宋体" w:cs="宋体"/>
          <w:color w:val="auto"/>
          <w:sz w:val="21"/>
          <w:szCs w:val="21"/>
        </w:rPr>
        <w:t>D．状态③NPQ机制缓慢关闭过程中ATP含量升高</w:t>
      </w:r>
    </w:p>
    <w:p w14:paraId="1D6B551F">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textAlignment w:val="center"/>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．胃内的酸性环境与胃壁细胞的分泌功能有关，胃壁细胞对离子的运输过程如图所示。细胞顶部ATP与H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泵结合后，促进了K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的吸收和H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的分泌；细胞底部通过反向转运体可将Cl</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从高浓度的膜外运输至细胞内，作为交换，</w:t>
      </w:r>
      <w:r>
        <w:rPr>
          <w:rFonts w:hint="eastAsia" w:ascii="宋体" w:hAnsi="宋体" w:eastAsia="宋体" w:cs="宋体"/>
          <w:color w:val="auto"/>
          <w:sz w:val="21"/>
          <w:szCs w:val="21"/>
          <w:lang w:val="en-US" w:eastAsia="zh-CN"/>
        </w:rPr>
        <w:t>HCO</w:t>
      </w:r>
      <w:r>
        <w:rPr>
          <w:rFonts w:hint="eastAsia" w:ascii="宋体" w:hAnsi="宋体" w:eastAsia="宋体" w:cs="宋体"/>
          <w:color w:val="auto"/>
          <w:sz w:val="21"/>
          <w:szCs w:val="21"/>
          <w:vertAlign w:val="subscript"/>
          <w:lang w:val="en-US" w:eastAsia="zh-CN"/>
        </w:rPr>
        <w:t>3</w:t>
      </w:r>
      <w:r>
        <w:rPr>
          <w:rFonts w:hint="eastAsia" w:ascii="宋体" w:hAnsi="宋体" w:eastAsia="宋体" w:cs="宋体"/>
          <w:color w:val="auto"/>
          <w:sz w:val="21"/>
          <w:szCs w:val="21"/>
          <w:vertAlign w:val="superscript"/>
          <w:lang w:val="en-US" w:eastAsia="zh-CN"/>
        </w:rPr>
        <w:t>-</w:t>
      </w:r>
      <w:r>
        <w:rPr>
          <w:rFonts w:hint="eastAsia" w:ascii="宋体" w:hAnsi="宋体" w:eastAsia="宋体" w:cs="宋体"/>
          <w:color w:val="auto"/>
          <w:sz w:val="21"/>
          <w:szCs w:val="21"/>
        </w:rPr>
        <w:t>则被运入血液。下列相关叙述</w:t>
      </w:r>
      <w:r>
        <w:rPr>
          <w:rFonts w:hint="eastAsia" w:ascii="宋体" w:hAnsi="宋体" w:eastAsia="宋体" w:cs="宋体"/>
          <w:color w:val="auto"/>
          <w:sz w:val="21"/>
          <w:szCs w:val="21"/>
          <w:u w:val="none"/>
          <w:em w:val="dot"/>
        </w:rPr>
        <w:t>错误</w:t>
      </w:r>
      <w:r>
        <w:rPr>
          <w:rFonts w:hint="eastAsia" w:ascii="宋体" w:hAnsi="宋体" w:eastAsia="宋体" w:cs="宋体"/>
          <w:color w:val="auto"/>
          <w:sz w:val="21"/>
          <w:szCs w:val="21"/>
        </w:rPr>
        <w:t>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5B92E4B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A．HCO</w:t>
      </w:r>
      <w:r>
        <w:rPr>
          <w:rFonts w:hint="eastAsia" w:ascii="宋体" w:hAnsi="宋体" w:eastAsia="宋体" w:cs="宋体"/>
          <w:color w:val="auto"/>
          <w:sz w:val="21"/>
          <w:szCs w:val="21"/>
          <w:vertAlign w:val="subscript"/>
        </w:rPr>
        <w:t>3</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运出细胞的方式最可能是协助扩散</w:t>
      </w:r>
    </w:p>
    <w:p w14:paraId="6B392AC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泵可作为载体蛋白，也具有催化作用</w:t>
      </w:r>
    </w:p>
    <w:p w14:paraId="3EF9F9B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C．Cl</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通道、K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通道、H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泵、反向转运体都是膜转运蛋白</w:t>
      </w:r>
    </w:p>
    <w:p w14:paraId="2D6DF6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D．K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经H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-K</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泵和K+通道进出胃壁细胞的运输方式不同</w:t>
      </w:r>
    </w:p>
    <w:p w14:paraId="2B4E3399">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．卡美拉辛是一种与植物防御相关的生物碱，位于细胞膜上的AtABCG34蛋白能特异性转运卡美拉辛。AtABCG34表达量高的拟南芥能分泌更多的卡美拉辛到叶片表面，对病原菌有更强的抵抗力。下列叙述错误的是（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71E2D68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A．卡美拉辛分泌到细胞外的过程不需要高尔基体参与</w:t>
      </w:r>
    </w:p>
    <w:p w14:paraId="5C3B00D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B．细胞分泌卡美拉辛体现了细胞膜具有信息交流功能</w:t>
      </w:r>
    </w:p>
    <w:p w14:paraId="04C24DA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C．AtABCG34基因突变体拟南芥可能对病原菌较为敏感</w:t>
      </w:r>
    </w:p>
    <w:p w14:paraId="0C7C5AF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D．AtABCG34蛋白的合成需要消耗细胞中的ATP</w:t>
      </w:r>
    </w:p>
    <w:p w14:paraId="600B1C3C">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肌动蛋白是细胞骨架的主要成分之一。研究表明，Cofilin-1是一种能与肌动蛋白相结合的蛋白质，介导肌动蛋白进入细胞核。Cofilin-1缺失可导致肌动蛋白结构和功能异常，引起细胞核变形，核膜破裂，染色质功能异常。下列有关叙述</w:t>
      </w:r>
      <w:r>
        <w:rPr>
          <w:rFonts w:hint="eastAsia" w:ascii="宋体" w:hAnsi="宋体" w:eastAsia="宋体" w:cs="宋体"/>
          <w:color w:val="auto"/>
          <w:sz w:val="21"/>
          <w:szCs w:val="21"/>
          <w:u w:val="none"/>
          <w:em w:val="dot"/>
        </w:rPr>
        <w:t>错误</w:t>
      </w:r>
      <w:r>
        <w:rPr>
          <w:rFonts w:hint="eastAsia" w:ascii="宋体" w:hAnsi="宋体" w:eastAsia="宋体" w:cs="宋体"/>
          <w:color w:val="auto"/>
          <w:sz w:val="21"/>
          <w:szCs w:val="21"/>
        </w:rPr>
        <w:t>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7C86240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A．Cofilin-1缺失可导致细胞核失去控制物质进出细胞核的能力</w:t>
      </w:r>
    </w:p>
    <w:p w14:paraId="2799F43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B．编码Cofilin-1的基因不表达可导致细胞核变形</w:t>
      </w:r>
    </w:p>
    <w:p w14:paraId="73A1073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C．肌动蛋白可通过核孔自由进出细胞核</w:t>
      </w:r>
    </w:p>
    <w:p w14:paraId="31A2995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D．Cofilin-1缺失会影响细胞核控制细胞代谢的能力</w:t>
      </w:r>
    </w:p>
    <w:p w14:paraId="3CDC8562">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8480" behindDoc="0" locked="0" layoutInCell="1" allowOverlap="1">
            <wp:simplePos x="0" y="0"/>
            <wp:positionH relativeFrom="column">
              <wp:posOffset>3028950</wp:posOffset>
            </wp:positionH>
            <wp:positionV relativeFrom="paragraph">
              <wp:posOffset>447675</wp:posOffset>
            </wp:positionV>
            <wp:extent cx="2170430" cy="708025"/>
            <wp:effectExtent l="0" t="0" r="1270" b="15875"/>
            <wp:wrapSquare wrapText="bothSides"/>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pic:cNvPicPr>
                      <a:picLocks noChangeAspect="1"/>
                    </pic:cNvPicPr>
                  </pic:nvPicPr>
                  <pic:blipFill>
                    <a:blip r:embed="rId16">
                      <a:lum bright="-30000" contrast="48000"/>
                    </a:blip>
                    <a:stretch>
                      <a:fillRect/>
                    </a:stretch>
                  </pic:blipFill>
                  <pic:spPr>
                    <a:xfrm>
                      <a:off x="0" y="0"/>
                      <a:ext cx="2170430" cy="708025"/>
                    </a:xfrm>
                    <a:prstGeom prst="rect">
                      <a:avLst/>
                    </a:prstGeom>
                  </pic:spPr>
                </pic:pic>
              </a:graphicData>
            </a:graphic>
          </wp:anchor>
        </w:drawing>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．细胞分裂间期依据是否发生DNA的复制可分为G</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期、S期和G</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期，其中DNA的复制只发生在S期。为研究有丝分裂M期细胞染色质凝缩的机制，科学家将M期细胞分别与G</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期、S期和G</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期细胞融合，发现三种间期细胞染色质发生凝缩，形成超前凝集染色体（PCC），其中G</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期PCC为单线状，S期PCC为粉末状，G</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期PCC为双线状。下列有关分析错误的是（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527DC96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A．上述研究的原理之一为细胞膜具有一定的流动性</w:t>
      </w:r>
    </w:p>
    <w:p w14:paraId="542BA4D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B．上述研究说明M期细胞中存在促进染色质凝缩的物质</w:t>
      </w:r>
    </w:p>
    <w:p w14:paraId="4587FEA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C．S期PCC为粉末状的原因是正在复制的DNA凝集时容易断裂</w:t>
      </w:r>
    </w:p>
    <w:p w14:paraId="639FD83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6432" behindDoc="0" locked="0" layoutInCell="1" allowOverlap="1">
            <wp:simplePos x="0" y="0"/>
            <wp:positionH relativeFrom="column">
              <wp:posOffset>3400425</wp:posOffset>
            </wp:positionH>
            <wp:positionV relativeFrom="paragraph">
              <wp:posOffset>264795</wp:posOffset>
            </wp:positionV>
            <wp:extent cx="1710690" cy="1821815"/>
            <wp:effectExtent l="0" t="0" r="3810" b="6985"/>
            <wp:wrapSquare wrapText="bothSides"/>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7">
                      <a:lum bright="-18000" contrast="36000"/>
                    </a:blip>
                    <a:stretch>
                      <a:fillRect/>
                    </a:stretch>
                  </pic:blipFill>
                  <pic:spPr>
                    <a:xfrm>
                      <a:off x="0" y="0"/>
                      <a:ext cx="1710690" cy="1821815"/>
                    </a:xfrm>
                    <a:prstGeom prst="rect">
                      <a:avLst/>
                    </a:prstGeom>
                  </pic:spPr>
                </pic:pic>
              </a:graphicData>
            </a:graphic>
          </wp:anchor>
        </w:drawing>
      </w:r>
      <w:r>
        <w:rPr>
          <w:rFonts w:hint="eastAsia" w:ascii="宋体" w:hAnsi="宋体" w:eastAsia="宋体" w:cs="宋体"/>
          <w:color w:val="auto"/>
          <w:sz w:val="21"/>
          <w:szCs w:val="21"/>
        </w:rPr>
        <w:t>D．G</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期PCC为双线状的原因是复制后的两条DNA链未及时形成双螺旋结构</w:t>
      </w:r>
    </w:p>
    <w:p w14:paraId="60BB5AD4">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真核生物染色体DNA复制时，需要RNA作为引物，DNA聚合酶在引物的3'端进行延伸，合成子链。复制完成后，引物被水解，造成模板链的3'端是单链。细胞会利用端粒酶（由RNA和一种特殊的酶组成）进行将模板链的3'末端进行延伸，并继续合成，以形成完整的DNA双链，下图为补齐的步骤及机制。下列说法错误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227ED2A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A．可推测这种特殊的酶的功能与RNA聚合酶十分相似</w:t>
      </w:r>
    </w:p>
    <w:p w14:paraId="52D4D36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B．不同生物端粒酶工作时最多有三种碱基配对方式</w:t>
      </w:r>
    </w:p>
    <w:p w14:paraId="43C8556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C．端粒酶在干细胞和癌细胞中的活性较强</w:t>
      </w:r>
    </w:p>
    <w:p w14:paraId="62E07AE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D．在新的DNA分子最终形成前会发生磷酸二酯键的水解</w:t>
      </w:r>
    </w:p>
    <w:p w14:paraId="53D522BE">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7456" behindDoc="0" locked="0" layoutInCell="1" allowOverlap="1">
            <wp:simplePos x="0" y="0"/>
            <wp:positionH relativeFrom="column">
              <wp:posOffset>2933700</wp:posOffset>
            </wp:positionH>
            <wp:positionV relativeFrom="paragraph">
              <wp:posOffset>375285</wp:posOffset>
            </wp:positionV>
            <wp:extent cx="2321560" cy="1229995"/>
            <wp:effectExtent l="0" t="0" r="2540" b="8255"/>
            <wp:wrapSquare wrapText="bothSides"/>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18"/>
                    <a:stretch>
                      <a:fillRect/>
                    </a:stretch>
                  </pic:blipFill>
                  <pic:spPr>
                    <a:xfrm>
                      <a:off x="0" y="0"/>
                      <a:ext cx="2321560" cy="1229995"/>
                    </a:xfrm>
                    <a:prstGeom prst="rect">
                      <a:avLst/>
                    </a:prstGeom>
                  </pic:spPr>
                </pic:pic>
              </a:graphicData>
            </a:graphic>
          </wp:anchor>
        </w:drawing>
      </w:r>
      <w:r>
        <w:rPr>
          <w:rFonts w:hint="eastAsia" w:ascii="宋体" w:hAnsi="宋体" w:eastAsia="宋体" w:cs="宋体"/>
          <w:color w:val="auto"/>
          <w:sz w:val="21"/>
          <w:szCs w:val="21"/>
        </w:rPr>
        <w:t>1</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．下图表示NAT10蛋白介导的mRNA乙酰化修饰参与癌症进展的机制，相关叙述错误的是（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5A903D3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A．过程②中的mRNA乙酰化修饰，可以提高mRNA的稳定性</w:t>
      </w:r>
    </w:p>
    <w:p w14:paraId="6D36C3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B．过程③发生在游离的核糖体上，且需要相关酶和ATP的参与</w:t>
      </w:r>
    </w:p>
    <w:p w14:paraId="6CFB33C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C．发生转移的胃癌患者体内，NAT10蛋白和COL5A1蛋白水平均较高</w:t>
      </w:r>
    </w:p>
    <w:p w14:paraId="4766493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D．靶向干预NAT10蛋白介导的mRNA乙酰化修饰，可抑制癌细胞扩散</w:t>
      </w:r>
    </w:p>
    <w:p w14:paraId="6632437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cs="宋体"/>
          <w:color w:val="auto"/>
          <w:sz w:val="21"/>
          <w:szCs w:val="21"/>
          <w:lang w:val="en-US" w:eastAsia="zh-CN"/>
        </w:rPr>
        <w:t>13</w:t>
      </w:r>
      <w:r>
        <w:rPr>
          <w:rFonts w:hint="eastAsia" w:ascii="宋体" w:hAnsi="宋体" w:eastAsia="宋体" w:cs="宋体"/>
          <w:color w:val="auto"/>
          <w:sz w:val="21"/>
          <w:szCs w:val="21"/>
        </w:rPr>
        <w:t>．二倍体糯玉米又叫粘玉米，主要特点是籽粒中淀粉全为支链淀粉。其糯性由隐性基因b控制，在9号染色体上。玉米抗花叶病基因位于3号染色体上，由显性基因A控制。研究发现三体玉米产生的卵细胞中n与n+1配子参与受精能力几乎相等，子代成活率也相等。但是三体的n+1的雄配子不育。现有基因型为AAaBb三体自交，有关描述不正确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1E1E080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A．减数分裂时，糯性基因及等位基因与抗花叶病基因及等位基因可以自由组合</w:t>
      </w:r>
    </w:p>
    <w:p w14:paraId="0EE94AA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B．子代中抗花叶病比例为17/18，感花叶病比例为1/18</w:t>
      </w:r>
    </w:p>
    <w:p w14:paraId="29111C7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C．子代中抗花叶病糯性个体占17/72，感花叶病非糯性个体占1/48</w:t>
      </w:r>
    </w:p>
    <w:p w14:paraId="6A465CE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D．三体由受精卵发育而来，体细胞中染色体比正常二倍体多一条</w:t>
      </w:r>
    </w:p>
    <w:p w14:paraId="02117F10">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left"/>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．美花石斛的茎在一天中细胞分裂存在日节律性。图1、图2是某兴趣小组实验结果，分裂期的细胞数占观察细胞总数的比值作为细胞分裂指数，下列说法正确的是（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4F9735AC">
      <w:pPr>
        <w:keepNext w:val="0"/>
        <w:keepLines w:val="0"/>
        <w:pageBreakBefore w:val="0"/>
        <w:widowControl w:val="0"/>
        <w:shd w:val="clear" w:color="auto" w:fill="auto"/>
        <w:kinsoku/>
        <w:wordWrap/>
        <w:overflowPunct/>
        <w:topLinePunct w:val="0"/>
        <w:autoSpaceDE/>
        <w:autoSpaceDN/>
        <w:bidi w:val="0"/>
        <w:adjustRightInd/>
        <w:snapToGrid/>
        <w:spacing w:line="240" w:lineRule="auto"/>
        <w:ind w:hanging="210" w:hangingChars="100"/>
        <w:jc w:val="center"/>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3792220" cy="1490980"/>
            <wp:effectExtent l="0" t="0" r="17780" b="1397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pic:cNvPicPr>
                      <a:picLocks noChangeAspect="1"/>
                    </pic:cNvPicPr>
                  </pic:nvPicPr>
                  <pic:blipFill>
                    <a:blip r:embed="rId19"/>
                    <a:stretch>
                      <a:fillRect/>
                    </a:stretch>
                  </pic:blipFill>
                  <pic:spPr>
                    <a:xfrm>
                      <a:off x="0" y="0"/>
                      <a:ext cx="3792220" cy="1490980"/>
                    </a:xfrm>
                    <a:prstGeom prst="rect">
                      <a:avLst/>
                    </a:prstGeom>
                  </pic:spPr>
                </pic:pic>
              </a:graphicData>
            </a:graphic>
          </wp:inline>
        </w:drawing>
      </w:r>
    </w:p>
    <w:p w14:paraId="201181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A．选取新生茎尖作为实验材料的主要原因是茎尖伸长区细胞分裂旺盛</w:t>
      </w:r>
    </w:p>
    <w:p w14:paraId="78BB0CB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B．细胞周期中各时期的顺序是⑤→④→②→①→③</w:t>
      </w:r>
    </w:p>
    <w:p w14:paraId="36D5505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C．由图1可知，细胞周期中分裂期的细胞持续时间更长</w:t>
      </w:r>
    </w:p>
    <w:p w14:paraId="3A8B3C6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210" w:leftChars="100" w:firstLine="0" w:firstLineChars="0"/>
        <w:jc w:val="left"/>
        <w:rPr>
          <w:rFonts w:hint="eastAsia" w:ascii="宋体" w:hAnsi="宋体" w:eastAsia="宋体" w:cs="宋体"/>
          <w:color w:val="auto"/>
          <w:sz w:val="21"/>
          <w:szCs w:val="21"/>
        </w:rPr>
      </w:pPr>
      <w:r>
        <w:rPr>
          <w:rFonts w:hint="eastAsia" w:ascii="宋体" w:hAnsi="宋体" w:eastAsia="宋体" w:cs="宋体"/>
          <w:color w:val="auto"/>
          <w:sz w:val="21"/>
          <w:szCs w:val="21"/>
        </w:rPr>
        <w:t>D．由图2可知，在日节律上，9：00左右是美花石斛细胞分裂的高峰期</w:t>
      </w:r>
    </w:p>
    <w:p w14:paraId="73D55FB0">
      <w:pPr>
        <w:spacing w:line="240" w:lineRule="auto"/>
        <w:jc w:val="left"/>
        <w:textAlignment w:val="center"/>
        <w:rPr>
          <w:color w:val="auto"/>
        </w:rPr>
      </w:pPr>
      <w:r>
        <w:rPr>
          <w:rFonts w:ascii="宋体" w:hAnsi="宋体" w:eastAsia="宋体" w:cs="宋体"/>
          <w:b/>
          <w:color w:val="auto"/>
          <w:sz w:val="24"/>
        </w:rPr>
        <w:t>二、多项选择题：共</w:t>
      </w:r>
      <w:r>
        <w:rPr>
          <w:rFonts w:ascii="Times New Roman" w:hAnsi="Times New Roman" w:eastAsia="Times New Roman" w:cs="Times New Roman"/>
          <w:b/>
          <w:color w:val="auto"/>
          <w:sz w:val="24"/>
        </w:rPr>
        <w:t>4</w:t>
      </w:r>
      <w:r>
        <w:rPr>
          <w:rFonts w:ascii="宋体" w:hAnsi="宋体" w:eastAsia="宋体" w:cs="宋体"/>
          <w:b/>
          <w:color w:val="auto"/>
          <w:sz w:val="24"/>
        </w:rPr>
        <w:t>题，每题</w:t>
      </w:r>
      <w:r>
        <w:rPr>
          <w:rFonts w:ascii="Times New Roman" w:hAnsi="Times New Roman" w:eastAsia="Times New Roman" w:cs="Times New Roman"/>
          <w:b/>
          <w:color w:val="auto"/>
          <w:sz w:val="24"/>
        </w:rPr>
        <w:t>3</w:t>
      </w:r>
      <w:r>
        <w:rPr>
          <w:rFonts w:ascii="宋体" w:hAnsi="宋体" w:eastAsia="宋体" w:cs="宋体"/>
          <w:b/>
          <w:color w:val="auto"/>
          <w:sz w:val="24"/>
        </w:rPr>
        <w:t>分，</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 xml:space="preserve"> 12</w:t>
      </w:r>
      <w:r>
        <w:rPr>
          <w:rFonts w:ascii="宋体" w:hAnsi="宋体" w:eastAsia="宋体" w:cs="宋体"/>
          <w:b/>
          <w:color w:val="auto"/>
          <w:sz w:val="24"/>
        </w:rPr>
        <w:t>分。每题有不止一个选项符合题意。每题全选对者得</w:t>
      </w:r>
      <w:r>
        <w:rPr>
          <w:rFonts w:ascii="Times New Roman" w:hAnsi="Times New Roman" w:eastAsia="Times New Roman" w:cs="Times New Roman"/>
          <w:b/>
          <w:color w:val="auto"/>
          <w:sz w:val="24"/>
        </w:rPr>
        <w:t>3</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1</w:t>
      </w:r>
      <w:r>
        <w:rPr>
          <w:rFonts w:ascii="宋体" w:hAnsi="宋体" w:eastAsia="宋体" w:cs="宋体"/>
          <w:b/>
          <w:color w:val="auto"/>
          <w:sz w:val="24"/>
        </w:rPr>
        <w:t>分，错选或不答的得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14:paraId="425913F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15．肝细胞与血浆蛋白的合成分泌、物质代谢及调节等密切相关。下列有关肝细胞的叙述正确的是（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20EE07E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525" w:leftChars="100"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A．细胞膜上有多种受体蛋白，能与递质、激素、病毒等特异性结合</w:t>
      </w:r>
    </w:p>
    <w:p w14:paraId="35D801B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B．具有发达的内质网和高尔基体，与血</w:t>
      </w:r>
      <w:r>
        <w:rPr>
          <w:rFonts w:hint="eastAsia" w:ascii="宋体" w:hAnsi="宋体" w:cs="宋体"/>
          <w:color w:val="auto"/>
          <w:sz w:val="21"/>
          <w:szCs w:val="21"/>
          <w:lang w:eastAsia="zh-CN"/>
        </w:rPr>
        <w:t>浆</w:t>
      </w:r>
      <w:r>
        <w:rPr>
          <w:rFonts w:hint="eastAsia" w:ascii="宋体" w:hAnsi="宋体" w:eastAsia="宋体" w:cs="宋体"/>
          <w:color w:val="auto"/>
          <w:sz w:val="21"/>
          <w:szCs w:val="21"/>
        </w:rPr>
        <w:t>蛋白的合成分泌有关</w:t>
      </w:r>
    </w:p>
    <w:p w14:paraId="692300D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C．细胞核膜上核孔密集，有利于核与质之间物质运输和信息交流</w:t>
      </w:r>
    </w:p>
    <w:p w14:paraId="1C28C21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D．有丰富的溶酶体，能分解衰老细胞器、杀死侵入细胞的所有病毒</w:t>
      </w:r>
    </w:p>
    <w:p w14:paraId="35A6469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69504" behindDoc="0" locked="0" layoutInCell="1" allowOverlap="1">
            <wp:simplePos x="0" y="0"/>
            <wp:positionH relativeFrom="column">
              <wp:posOffset>2933065</wp:posOffset>
            </wp:positionH>
            <wp:positionV relativeFrom="paragraph">
              <wp:posOffset>411480</wp:posOffset>
            </wp:positionV>
            <wp:extent cx="2446655" cy="1724660"/>
            <wp:effectExtent l="0" t="0" r="10795" b="8890"/>
            <wp:wrapSquare wrapText="bothSides"/>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20"/>
                    <a:stretch>
                      <a:fillRect/>
                    </a:stretch>
                  </pic:blipFill>
                  <pic:spPr>
                    <a:xfrm>
                      <a:off x="0" y="0"/>
                      <a:ext cx="2446655" cy="1724660"/>
                    </a:xfrm>
                    <a:prstGeom prst="rect">
                      <a:avLst/>
                    </a:prstGeom>
                  </pic:spPr>
                </pic:pic>
              </a:graphicData>
            </a:graphic>
          </wp:anchor>
        </w:drawing>
      </w:r>
      <w:r>
        <w:rPr>
          <w:rFonts w:hint="eastAsia" w:ascii="宋体" w:hAnsi="宋体" w:eastAsia="宋体" w:cs="宋体"/>
          <w:color w:val="auto"/>
          <w:sz w:val="21"/>
          <w:szCs w:val="21"/>
        </w:rPr>
        <w:t>16．角蛋白酶是一种特异性降解角质蛋白的分泌蛋白。该酶在60℃下高效降解角蛋白底物，在低温条件下催化活性极低。科研人品利用定点诱变方法使枯草芽孢杆菌的角蛋白酶（Ker-Z1）发生三个氨基酸改变，从而构建了Ker-Z1突变体（T210SN211S/T212G），以探究其是否能提高酶催化温度的灵活性，实验结果如下图所示。下列分析错误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3062E49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A．Ker-Z1在核糖体中合成后需经内质网和高尔基体加工</w:t>
      </w:r>
    </w:p>
    <w:p w14:paraId="45265BA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B．Ker-Z1的功能与其氨基酸种类、数目、序列及其形成的空间结构有关</w:t>
      </w:r>
    </w:p>
    <w:p w14:paraId="0D23B73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C．T210S/N211S/T212G的产生是基因发生了定向变异的结果</w:t>
      </w:r>
    </w:p>
    <w:p w14:paraId="2BBD8CB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D．突变体T210SN211S/T212G提升了20～75℃间的催化活性</w:t>
      </w:r>
    </w:p>
    <w:p w14:paraId="77EE3EF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17．光合作用光反应可分为原初反应、电子传递和光合磷酸化。原初反应中光能经色素的吸收和传递后使PSⅠ和PSⅡ上发生电荷分离产生高能电子，高能电子推动着类囊体膜上的电子传递。电子传递的结果是一方面引起水的裂解以及NADP</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的还原；另一方面建立跨膜的H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浓度梯度，启动光合磷酸化形成ATP。光反应的部分过程如图所示。下列说法正确的是（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28F88666">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anchor distT="0" distB="0" distL="114300" distR="114300" simplePos="0" relativeHeight="251670528" behindDoc="0" locked="0" layoutInCell="1" allowOverlap="1">
            <wp:simplePos x="0" y="0"/>
            <wp:positionH relativeFrom="column">
              <wp:posOffset>2679065</wp:posOffset>
            </wp:positionH>
            <wp:positionV relativeFrom="paragraph">
              <wp:posOffset>91440</wp:posOffset>
            </wp:positionV>
            <wp:extent cx="2907030" cy="1490345"/>
            <wp:effectExtent l="0" t="0" r="7620" b="14605"/>
            <wp:wrapSquare wrapText="bothSides"/>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pic:cNvPicPr>
                      <a:picLocks noChangeAspect="1"/>
                    </pic:cNvPicPr>
                  </pic:nvPicPr>
                  <pic:blipFill>
                    <a:blip r:embed="rId21">
                      <a:lum bright="-30000" contrast="48000"/>
                    </a:blip>
                    <a:stretch>
                      <a:fillRect/>
                    </a:stretch>
                  </pic:blipFill>
                  <pic:spPr>
                    <a:xfrm>
                      <a:off x="0" y="0"/>
                      <a:ext cx="2907030" cy="1490345"/>
                    </a:xfrm>
                    <a:prstGeom prst="rect">
                      <a:avLst/>
                    </a:prstGeom>
                  </pic:spPr>
                </pic:pic>
              </a:graphicData>
            </a:graphic>
          </wp:anchor>
        </w:drawing>
      </w:r>
      <w:r>
        <w:rPr>
          <w:rFonts w:hint="eastAsia" w:ascii="宋体" w:hAnsi="宋体" w:eastAsia="宋体" w:cs="宋体"/>
          <w:color w:val="auto"/>
          <w:sz w:val="21"/>
          <w:szCs w:val="21"/>
        </w:rPr>
        <w:t>A．原初反应实现了光能到电能的能量转化过程</w:t>
      </w:r>
    </w:p>
    <w:p w14:paraId="3316474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B．图中H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通过主动运输进入叶绿体基质</w:t>
      </w:r>
    </w:p>
    <w:p w14:paraId="69B60C0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C．类囊体膜内外H</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浓度梯度的形成与水的裂解、质体醌的转运以及NADP</w:t>
      </w:r>
      <w:r>
        <w:rPr>
          <w:rFonts w:hint="eastAsia" w:ascii="宋体" w:hAnsi="宋体" w:eastAsia="宋体" w:cs="宋体"/>
          <w:color w:val="auto"/>
          <w:sz w:val="21"/>
          <w:szCs w:val="21"/>
          <w:vertAlign w:val="superscript"/>
        </w:rPr>
        <w:t>+</w:t>
      </w:r>
      <w:r>
        <w:rPr>
          <w:rFonts w:hint="eastAsia" w:ascii="宋体" w:hAnsi="宋体" w:eastAsia="宋体" w:cs="宋体"/>
          <w:color w:val="auto"/>
          <w:sz w:val="21"/>
          <w:szCs w:val="21"/>
        </w:rPr>
        <w:t>的还原有关</w:t>
      </w:r>
    </w:p>
    <w:p w14:paraId="79CFC1D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D．光反应产生的NADPH和ATP用于暗反应中3-磷酸甘油酸的还原</w:t>
      </w:r>
    </w:p>
    <w:p w14:paraId="6109034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18．环磷酰胺（CTX）是神经母细胞瘤（NB）常用的化疗药物，但由于肿瘤细胞耐药和微小残余病灶的存在，超半数患儿疾病仍将再度恶化。为寻求更有效的NB药物治疗方法，研究人员进行了大蒜素联合环磷酰胺（CTX）对体外人神经母细胞瘤株SK-N-SH细胞增殖的作用的研究。下图为细胞周期示意图，下表为5组处理及各时期细胞占比结果。下列有关叙述正确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tbl>
      <w:tblPr>
        <w:tblStyle w:val="4"/>
        <w:tblpPr w:leftFromText="180" w:rightFromText="180" w:vertAnchor="text" w:horzAnchor="page" w:tblpX="4762" w:tblpY="1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715"/>
        <w:gridCol w:w="690"/>
        <w:gridCol w:w="690"/>
        <w:gridCol w:w="690"/>
      </w:tblGrid>
      <w:tr w14:paraId="37DC3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951DA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组别及处理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78445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G</w:t>
            </w:r>
            <w:r>
              <w:rPr>
                <w:rFonts w:hint="eastAsia" w:ascii="宋体" w:hAnsi="宋体" w:eastAsia="宋体" w:cs="宋体"/>
                <w:color w:val="auto"/>
                <w:sz w:val="18"/>
                <w:szCs w:val="18"/>
                <w:vertAlign w:val="subscript"/>
              </w:rPr>
              <w:t>0</w:t>
            </w:r>
            <w:r>
              <w:rPr>
                <w:rFonts w:hint="eastAsia" w:ascii="宋体" w:hAnsi="宋体" w:eastAsia="宋体" w:cs="宋体"/>
                <w:color w:val="auto"/>
                <w:sz w:val="18"/>
                <w:szCs w:val="18"/>
              </w:rPr>
              <w:t>/G</w:t>
            </w:r>
            <w:r>
              <w:rPr>
                <w:rFonts w:hint="eastAsia" w:ascii="宋体" w:hAnsi="宋体" w:eastAsia="宋体" w:cs="宋体"/>
                <w:color w:val="auto"/>
                <w:sz w:val="18"/>
                <w:szCs w:val="18"/>
                <w:vertAlign w:val="subscript"/>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1BC6F2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S</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0F7EE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G</w:t>
            </w:r>
            <w:r>
              <w:rPr>
                <w:rFonts w:hint="eastAsia" w:ascii="宋体" w:hAnsi="宋体" w:eastAsia="宋体" w:cs="宋体"/>
                <w:color w:val="auto"/>
                <w:sz w:val="18"/>
                <w:szCs w:val="18"/>
                <w:vertAlign w:val="subscript"/>
              </w:rPr>
              <w:t>2</w:t>
            </w:r>
            <w:r>
              <w:rPr>
                <w:rFonts w:hint="eastAsia" w:ascii="宋体" w:hAnsi="宋体" w:eastAsia="宋体" w:cs="宋体"/>
                <w:color w:val="auto"/>
                <w:sz w:val="18"/>
                <w:szCs w:val="18"/>
              </w:rPr>
              <w:t>/M</w:t>
            </w:r>
          </w:p>
        </w:tc>
      </w:tr>
      <w:tr w14:paraId="02448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C8C543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空白对照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64DB5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59.17</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8F4100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36.52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15D5A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4.31</w:t>
            </w:r>
          </w:p>
        </w:tc>
      </w:tr>
      <w:tr w14:paraId="25B48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7B57C7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CTX 20 μg/L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4F13F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60.22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3279B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19.61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5B15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20.17</w:t>
            </w:r>
          </w:p>
        </w:tc>
      </w:tr>
      <w:tr w14:paraId="16A9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094A2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大蒜素20μg/L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0850D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68.41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8EBF4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24.84</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01B4F2">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6.35</w:t>
            </w:r>
          </w:p>
        </w:tc>
      </w:tr>
      <w:tr w14:paraId="51DE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0B19F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大蒜素20μg/L + CTX 20μg/L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53405D">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67.49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6AEE5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11.26</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0F6D49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21.25</w:t>
            </w:r>
          </w:p>
        </w:tc>
      </w:tr>
      <w:tr w14:paraId="21F75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2"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66AAC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大蒜素40μg/L + CTX 20μg/L</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5B9E9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74.18</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4FFCCB">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5.39</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D8569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270" w:hangingChars="150"/>
              <w:jc w:val="center"/>
              <w:textAlignment w:val="auto"/>
              <w:rPr>
                <w:rFonts w:hint="eastAsia" w:ascii="宋体" w:hAnsi="宋体" w:eastAsia="宋体" w:cs="宋体"/>
                <w:color w:val="auto"/>
                <w:sz w:val="18"/>
                <w:szCs w:val="18"/>
              </w:rPr>
            </w:pPr>
            <w:r>
              <w:rPr>
                <w:rFonts w:hint="eastAsia" w:ascii="宋体" w:hAnsi="宋体" w:eastAsia="宋体" w:cs="宋体"/>
                <w:color w:val="auto"/>
                <w:sz w:val="18"/>
                <w:szCs w:val="18"/>
              </w:rPr>
              <w:t>20.47</w:t>
            </w:r>
          </w:p>
        </w:tc>
      </w:tr>
    </w:tbl>
    <w:p w14:paraId="075E7B7A">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1478915" cy="1524000"/>
            <wp:effectExtent l="0" t="0" r="6985"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22"/>
                    <a:stretch>
                      <a:fillRect/>
                    </a:stretch>
                  </pic:blipFill>
                  <pic:spPr>
                    <a:xfrm>
                      <a:off x="0" y="0"/>
                      <a:ext cx="1478915" cy="1524000"/>
                    </a:xfrm>
                    <a:prstGeom prst="rect">
                      <a:avLst/>
                    </a:prstGeom>
                  </pic:spPr>
                </pic:pic>
              </a:graphicData>
            </a:graphic>
          </wp:inline>
        </w:drawing>
      </w:r>
    </w:p>
    <w:p w14:paraId="49EA95B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A．图中M期为细胞周期的分裂期，G</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期为S期进行物质准备</w:t>
      </w:r>
    </w:p>
    <w:p w14:paraId="4EAE9964">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B．该实验中，自变量是药物的种类、药物浓度及药物组合方式</w:t>
      </w:r>
    </w:p>
    <w:p w14:paraId="51085470">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C．大蒜素将细胞阻滞于G</w:t>
      </w:r>
      <w:r>
        <w:rPr>
          <w:rFonts w:hint="eastAsia" w:ascii="宋体" w:hAnsi="宋体" w:eastAsia="宋体" w:cs="宋体"/>
          <w:color w:val="auto"/>
          <w:sz w:val="21"/>
          <w:szCs w:val="21"/>
          <w:vertAlign w:val="subscript"/>
        </w:rPr>
        <w:t>2</w:t>
      </w:r>
      <w:r>
        <w:rPr>
          <w:rFonts w:hint="eastAsia" w:ascii="宋体" w:hAnsi="宋体" w:eastAsia="宋体" w:cs="宋体"/>
          <w:color w:val="auto"/>
          <w:sz w:val="21"/>
          <w:szCs w:val="21"/>
        </w:rPr>
        <w:t>/M期，CTX将细胞阻滞于G</w:t>
      </w:r>
      <w:r>
        <w:rPr>
          <w:rFonts w:hint="eastAsia" w:ascii="宋体" w:hAnsi="宋体" w:eastAsia="宋体" w:cs="宋体"/>
          <w:color w:val="auto"/>
          <w:sz w:val="21"/>
          <w:szCs w:val="21"/>
          <w:vertAlign w:val="subscript"/>
        </w:rPr>
        <w:t>0</w:t>
      </w:r>
      <w:r>
        <w:rPr>
          <w:rFonts w:hint="eastAsia" w:ascii="宋体" w:hAnsi="宋体" w:eastAsia="宋体" w:cs="宋体"/>
          <w:color w:val="auto"/>
          <w:sz w:val="21"/>
          <w:szCs w:val="21"/>
        </w:rPr>
        <w:t>/G</w:t>
      </w:r>
      <w:r>
        <w:rPr>
          <w:rFonts w:hint="eastAsia" w:ascii="宋体" w:hAnsi="宋体" w:eastAsia="宋体" w:cs="宋体"/>
          <w:color w:val="auto"/>
          <w:sz w:val="21"/>
          <w:szCs w:val="21"/>
          <w:vertAlign w:val="subscript"/>
        </w:rPr>
        <w:t>1</w:t>
      </w:r>
      <w:r>
        <w:rPr>
          <w:rFonts w:hint="eastAsia" w:ascii="宋体" w:hAnsi="宋体" w:eastAsia="宋体" w:cs="宋体"/>
          <w:color w:val="auto"/>
          <w:sz w:val="21"/>
          <w:szCs w:val="21"/>
        </w:rPr>
        <w:t>期</w:t>
      </w:r>
    </w:p>
    <w:p w14:paraId="19514418">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D．大蒜素联合CTX能减少S期细胞，抑制细胞增殖效果与剂量有关</w:t>
      </w:r>
    </w:p>
    <w:p w14:paraId="74D4954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6" w:hanging="315" w:hangingChars="1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19．细胞凋亡过程需要多种酶参与，如DNase为核酸内切酶，能够切割DNA形成DNA片段；Caspase是一类蛋白质水解酶，负责选择性地切割某些蛋白质，形成多肽片段。下列说法正确的是（</w:t>
      </w:r>
      <w:r>
        <w:rPr>
          <w:rFonts w:hint="eastAsia" w:ascii="宋体" w:hAnsi="宋体" w:eastAsia="宋体" w:cs="宋体"/>
          <w:color w:val="auto"/>
          <w:kern w:val="0"/>
          <w:sz w:val="21"/>
          <w:szCs w:val="21"/>
        </w:rPr>
        <w:t>    </w:t>
      </w:r>
      <w:r>
        <w:rPr>
          <w:rFonts w:hint="eastAsia" w:ascii="宋体" w:hAnsi="宋体" w:eastAsia="宋体" w:cs="宋体"/>
          <w:color w:val="auto"/>
          <w:sz w:val="21"/>
          <w:szCs w:val="21"/>
        </w:rPr>
        <w:t>）</w:t>
      </w:r>
    </w:p>
    <w:p w14:paraId="51B19787">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A．细胞凋亡过程中有蛋白质的降解，没有蛋白质的合成</w:t>
      </w:r>
    </w:p>
    <w:p w14:paraId="30E0EEC3">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B．细胞凋亡过程涉及DNA的复制及一系列基因的激活</w:t>
      </w:r>
    </w:p>
    <w:p w14:paraId="1F604BAE">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C．细胞凋亡是基因控制的细胞自动结束生命的过程</w:t>
      </w:r>
    </w:p>
    <w:p w14:paraId="0DBE13E1">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D．Caspase能破坏特定蛋白质中的肽键，从而形成多肽片段</w:t>
      </w:r>
    </w:p>
    <w:p w14:paraId="280112AC">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315" w:leftChars="100" w:hanging="105" w:hangingChars="50"/>
        <w:jc w:val="left"/>
        <w:textAlignment w:val="auto"/>
        <w:rPr>
          <w:rFonts w:hint="eastAsia" w:ascii="宋体" w:hAnsi="宋体" w:eastAsia="宋体" w:cs="宋体"/>
          <w:color w:val="auto"/>
          <w:sz w:val="21"/>
          <w:szCs w:val="21"/>
        </w:rPr>
      </w:pPr>
    </w:p>
    <w:p w14:paraId="25B8C63A">
      <w:pPr>
        <w:spacing w:line="240" w:lineRule="auto"/>
        <w:jc w:val="left"/>
        <w:textAlignment w:val="center"/>
        <w:rPr>
          <w:color w:val="auto"/>
        </w:rPr>
      </w:pPr>
      <w:r>
        <w:rPr>
          <w:rFonts w:ascii="宋体" w:hAnsi="宋体" w:eastAsia="宋体" w:cs="宋体"/>
          <w:b/>
          <w:color w:val="auto"/>
          <w:sz w:val="24"/>
        </w:rPr>
        <w:t>三、非选择题：共</w:t>
      </w:r>
      <w:r>
        <w:rPr>
          <w:rFonts w:ascii="Times New Roman" w:hAnsi="Times New Roman" w:eastAsia="Times New Roman" w:cs="Times New Roman"/>
          <w:b/>
          <w:color w:val="auto"/>
          <w:sz w:val="24"/>
        </w:rPr>
        <w:t>5</w:t>
      </w:r>
      <w:r>
        <w:rPr>
          <w:rFonts w:ascii="宋体" w:hAnsi="宋体" w:eastAsia="宋体" w:cs="宋体"/>
          <w:b/>
          <w:color w:val="auto"/>
          <w:sz w:val="24"/>
        </w:rPr>
        <w:t>题，</w:t>
      </w:r>
      <w:r>
        <w:rPr>
          <w:rFonts w:ascii="Times New Roman" w:hAnsi="Times New Roman" w:eastAsia="Times New Roman" w:cs="Times New Roman"/>
          <w:b/>
          <w:color w:val="auto"/>
          <w:sz w:val="24"/>
        </w:rPr>
        <w:t xml:space="preserve"> </w:t>
      </w:r>
      <w:r>
        <w:rPr>
          <w:rFonts w:ascii="宋体" w:hAnsi="宋体" w:eastAsia="宋体" w:cs="宋体"/>
          <w:b/>
          <w:color w:val="auto"/>
          <w:sz w:val="24"/>
        </w:rPr>
        <w:t>共</w:t>
      </w:r>
      <w:r>
        <w:rPr>
          <w:rFonts w:ascii="Times New Roman" w:hAnsi="Times New Roman" w:eastAsia="Times New Roman" w:cs="Times New Roman"/>
          <w:b/>
          <w:color w:val="auto"/>
          <w:sz w:val="24"/>
        </w:rPr>
        <w:t>60</w:t>
      </w:r>
      <w:r>
        <w:rPr>
          <w:rFonts w:ascii="宋体" w:hAnsi="宋体" w:eastAsia="宋体" w:cs="宋体"/>
          <w:b/>
          <w:color w:val="auto"/>
          <w:sz w:val="24"/>
        </w:rPr>
        <w:t>分。除特别说明外，每空</w:t>
      </w:r>
      <w:r>
        <w:rPr>
          <w:rFonts w:ascii="Times New Roman" w:hAnsi="Times New Roman" w:eastAsia="Times New Roman" w:cs="Times New Roman"/>
          <w:b/>
          <w:color w:val="auto"/>
          <w:sz w:val="24"/>
        </w:rPr>
        <w:t>1</w:t>
      </w:r>
      <w:r>
        <w:rPr>
          <w:rFonts w:ascii="宋体" w:hAnsi="宋体" w:eastAsia="宋体" w:cs="宋体"/>
          <w:b/>
          <w:color w:val="auto"/>
          <w:sz w:val="24"/>
        </w:rPr>
        <w:t>分。</w:t>
      </w:r>
    </w:p>
    <w:p w14:paraId="6688495A">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color w:val="auto"/>
        </w:rPr>
        <w:t>2</w:t>
      </w:r>
      <w:r>
        <w:rPr>
          <w:rFonts w:hint="eastAsia"/>
          <w:color w:val="auto"/>
          <w:lang w:val="en-US" w:eastAsia="zh-CN"/>
        </w:rPr>
        <w:t>0</w:t>
      </w:r>
      <w:r>
        <w:rPr>
          <w:color w:val="auto"/>
        </w:rPr>
        <w:t xml:space="preserve">. </w:t>
      </w:r>
      <w:r>
        <w:rPr>
          <w:rFonts w:ascii="宋体" w:hAnsi="宋体" w:eastAsia="宋体" w:cs="宋体"/>
          <w:color w:val="auto"/>
        </w:rPr>
        <w:t>小麦、玉米是我国的主要粮食作物，下图１是小麦、玉米叶片结构及光合作用固定</w:t>
      </w:r>
      <w:r>
        <w:rPr>
          <w:rFonts w:ascii="Times New Roman" w:hAnsi="Times New Roman" w:eastAsia="Times New Roman" w:cs="Times New Roman"/>
          <w:color w:val="auto"/>
        </w:rPr>
        <w:t>CO</w:t>
      </w:r>
      <w:r>
        <w:rPr>
          <w:rFonts w:ascii="Times New Roman" w:hAnsi="Times New Roman" w:eastAsia="Times New Roman" w:cs="Times New Roman"/>
          <w:color w:val="auto"/>
          <w:vertAlign w:val="subscript"/>
        </w:rPr>
        <w:t>2</w:t>
      </w:r>
      <w:r>
        <w:rPr>
          <w:rFonts w:ascii="宋体" w:hAnsi="宋体" w:eastAsia="宋体" w:cs="宋体"/>
          <w:color w:val="auto"/>
        </w:rPr>
        <w:t>的相关过程，其中</w:t>
      </w:r>
      <w:r>
        <w:rPr>
          <w:rFonts w:ascii="Times New Roman" w:hAnsi="Times New Roman" w:eastAsia="Times New Roman" w:cs="Times New Roman"/>
          <w:color w:val="auto"/>
        </w:rPr>
        <w:t>PEPC</w:t>
      </w:r>
      <w:r>
        <w:rPr>
          <w:rFonts w:ascii="宋体" w:hAnsi="宋体" w:eastAsia="宋体" w:cs="宋体"/>
          <w:color w:val="auto"/>
        </w:rPr>
        <w:t>（酶）与</w:t>
      </w:r>
      <w:r>
        <w:rPr>
          <w:rFonts w:ascii="Times New Roman" w:hAnsi="Times New Roman" w:eastAsia="Times New Roman" w:cs="Times New Roman"/>
          <w:color w:val="auto"/>
        </w:rPr>
        <w:t>CO</w:t>
      </w:r>
      <w:r>
        <w:rPr>
          <w:rFonts w:ascii="Times New Roman" w:hAnsi="Times New Roman" w:eastAsia="Times New Roman" w:cs="Times New Roman"/>
          <w:color w:val="auto"/>
          <w:vertAlign w:val="subscript"/>
        </w:rPr>
        <w:t>2</w:t>
      </w:r>
      <w:r>
        <w:rPr>
          <w:rFonts w:ascii="宋体" w:hAnsi="宋体" w:eastAsia="宋体" w:cs="宋体"/>
          <w:color w:val="auto"/>
        </w:rPr>
        <w:t>的亲和力比</w:t>
      </w:r>
      <w:r>
        <w:rPr>
          <w:rFonts w:ascii="Times New Roman" w:hAnsi="Times New Roman" w:eastAsia="Times New Roman" w:cs="Times New Roman"/>
          <w:color w:val="auto"/>
        </w:rPr>
        <w:t>Rubisco</w:t>
      </w:r>
      <w:r>
        <w:rPr>
          <w:rFonts w:ascii="宋体" w:hAnsi="宋体" w:eastAsia="宋体" w:cs="宋体"/>
          <w:color w:val="auto"/>
        </w:rPr>
        <w:t>（酶）高</w:t>
      </w:r>
      <w:r>
        <w:rPr>
          <w:rFonts w:ascii="Times New Roman" w:hAnsi="Times New Roman" w:eastAsia="Times New Roman" w:cs="Times New Roman"/>
          <w:color w:val="auto"/>
        </w:rPr>
        <w:t>60</w:t>
      </w:r>
      <w:r>
        <w:rPr>
          <w:rFonts w:ascii="宋体" w:hAnsi="宋体" w:eastAsia="宋体" w:cs="宋体"/>
          <w:color w:val="auto"/>
        </w:rPr>
        <w:t>多倍。</w:t>
      </w:r>
    </w:p>
    <w:p w14:paraId="708677F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rFonts w:ascii="宋体" w:hAnsi="宋体" w:eastAsia="宋体" w:cs="宋体"/>
          <w:color w:val="auto"/>
        </w:rPr>
        <w:t>请回答下列问题。</w:t>
      </w:r>
    </w:p>
    <w:p w14:paraId="28D1DC3A">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rFonts w:ascii="宋体" w:hAnsi="宋体" w:eastAsia="宋体" w:cs="宋体"/>
          <w:color w:val="auto"/>
        </w:rPr>
        <w:drawing>
          <wp:inline distT="0" distB="0" distL="114300" distR="114300">
            <wp:extent cx="5238750" cy="1750695"/>
            <wp:effectExtent l="0" t="0" r="0" b="190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0" cy="1751272"/>
                    </a:xfrm>
                    <a:prstGeom prst="rect">
                      <a:avLst/>
                    </a:prstGeom>
                  </pic:spPr>
                </pic:pic>
              </a:graphicData>
            </a:graphic>
          </wp:inline>
        </w:drawing>
      </w:r>
      <w:r>
        <w:rPr>
          <w:rFonts w:ascii="宋体" w:hAnsi="宋体" w:eastAsia="宋体" w:cs="宋体"/>
          <w:color w:val="auto"/>
        </w:rPr>
        <w:t xml:space="preserve">  </w:t>
      </w:r>
    </w:p>
    <w:p w14:paraId="2CDC03C9">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center"/>
        <w:rPr>
          <w:color w:val="auto"/>
        </w:rPr>
      </w:pPr>
      <w:r>
        <w:rPr>
          <w:rFonts w:ascii="宋体" w:hAnsi="宋体" w:eastAsia="宋体" w:cs="宋体"/>
          <w:color w:val="auto"/>
        </w:rPr>
        <w:t>小麦叶肉细胞中，进行</w:t>
      </w:r>
      <w:r>
        <w:rPr>
          <w:rFonts w:ascii="Times New Roman" w:hAnsi="Times New Roman" w:eastAsia="Times New Roman" w:cs="Times New Roman"/>
          <w:color w:val="auto"/>
        </w:rPr>
        <w:t>C</w:t>
      </w:r>
      <w:r>
        <w:rPr>
          <w:rFonts w:ascii="Times New Roman" w:hAnsi="Times New Roman" w:eastAsia="Times New Roman" w:cs="Times New Roman"/>
          <w:color w:val="auto"/>
          <w:vertAlign w:val="subscript"/>
        </w:rPr>
        <w:t>3</w:t>
      </w:r>
      <w:r>
        <w:rPr>
          <w:rFonts w:ascii="宋体" w:hAnsi="宋体" w:eastAsia="宋体" w:cs="宋体"/>
          <w:color w:val="auto"/>
        </w:rPr>
        <w:t>途径的场所是</w:t>
      </w:r>
      <w:r>
        <w:rPr>
          <w:color w:val="auto"/>
        </w:rPr>
        <w:t>_____________</w:t>
      </w:r>
      <w:r>
        <w:rPr>
          <w:rFonts w:ascii="宋体" w:hAnsi="宋体" w:eastAsia="宋体" w:cs="宋体"/>
          <w:color w:val="auto"/>
        </w:rPr>
        <w:t>，该过程需要光反应提供</w:t>
      </w:r>
      <w:r>
        <w:rPr>
          <w:color w:val="auto"/>
        </w:rPr>
        <w:t>______</w:t>
      </w:r>
    </w:p>
    <w:p w14:paraId="759F679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left"/>
        <w:textAlignment w:val="center"/>
        <w:rPr>
          <w:color w:val="auto"/>
        </w:rPr>
      </w:pPr>
      <w:r>
        <w:rPr>
          <w:color w:val="auto"/>
        </w:rPr>
        <w:t>_____________</w:t>
      </w:r>
      <w:r>
        <w:rPr>
          <w:rFonts w:ascii="宋体" w:hAnsi="宋体" w:eastAsia="宋体" w:cs="宋体"/>
          <w:color w:val="auto"/>
        </w:rPr>
        <w:t>。</w:t>
      </w:r>
    </w:p>
    <w:p w14:paraId="18C3EF1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（2）</w:t>
      </w:r>
      <w:r>
        <w:rPr>
          <w:rFonts w:ascii="宋体" w:hAnsi="宋体" w:eastAsia="宋体" w:cs="宋体"/>
          <w:color w:val="auto"/>
        </w:rPr>
        <w:t>玉米叶片细胞中，</w:t>
      </w:r>
      <w:r>
        <w:rPr>
          <w:rFonts w:ascii="Times New Roman" w:hAnsi="Times New Roman" w:eastAsia="Times New Roman" w:cs="Times New Roman"/>
          <w:color w:val="auto"/>
        </w:rPr>
        <w:t>C</w:t>
      </w:r>
      <w:r>
        <w:rPr>
          <w:rFonts w:ascii="Times New Roman" w:hAnsi="Times New Roman" w:eastAsia="Times New Roman" w:cs="Times New Roman"/>
          <w:color w:val="auto"/>
          <w:vertAlign w:val="subscript"/>
        </w:rPr>
        <w:t>3</w:t>
      </w:r>
      <w:r>
        <w:rPr>
          <w:rFonts w:ascii="宋体" w:hAnsi="宋体" w:eastAsia="宋体" w:cs="宋体"/>
          <w:color w:val="auto"/>
        </w:rPr>
        <w:t>途径和</w:t>
      </w:r>
      <w:r>
        <w:rPr>
          <w:rFonts w:ascii="Times New Roman" w:hAnsi="Times New Roman" w:eastAsia="Times New Roman" w:cs="Times New Roman"/>
          <w:color w:val="auto"/>
        </w:rPr>
        <w:t>C</w:t>
      </w:r>
      <w:r>
        <w:rPr>
          <w:rFonts w:ascii="Times New Roman" w:hAnsi="Times New Roman" w:eastAsia="Times New Roman" w:cs="Times New Roman"/>
          <w:color w:val="auto"/>
          <w:vertAlign w:val="subscript"/>
        </w:rPr>
        <w:t>4</w:t>
      </w:r>
      <w:r>
        <w:rPr>
          <w:rFonts w:ascii="宋体" w:hAnsi="宋体" w:eastAsia="宋体" w:cs="宋体"/>
          <w:color w:val="auto"/>
        </w:rPr>
        <w:t>途径固定</w:t>
      </w:r>
      <w:r>
        <w:rPr>
          <w:rFonts w:ascii="Times New Roman" w:hAnsi="Times New Roman" w:eastAsia="Times New Roman" w:cs="Times New Roman"/>
          <w:color w:val="auto"/>
        </w:rPr>
        <w:t>CO</w:t>
      </w:r>
      <w:r>
        <w:rPr>
          <w:rFonts w:ascii="Times New Roman" w:hAnsi="Times New Roman" w:eastAsia="Times New Roman" w:cs="Times New Roman"/>
          <w:color w:val="auto"/>
          <w:vertAlign w:val="subscript"/>
        </w:rPr>
        <w:t>2</w:t>
      </w:r>
      <w:r>
        <w:rPr>
          <w:rFonts w:ascii="宋体" w:hAnsi="宋体" w:eastAsia="宋体" w:cs="宋体"/>
          <w:color w:val="auto"/>
        </w:rPr>
        <w:t>时，与</w:t>
      </w:r>
      <w:r>
        <w:rPr>
          <w:rFonts w:ascii="Times New Roman" w:hAnsi="Times New Roman" w:eastAsia="Times New Roman" w:cs="Times New Roman"/>
          <w:color w:val="auto"/>
        </w:rPr>
        <w:t>CO</w:t>
      </w:r>
      <w:r>
        <w:rPr>
          <w:rFonts w:ascii="Times New Roman" w:hAnsi="Times New Roman" w:eastAsia="Times New Roman" w:cs="Times New Roman"/>
          <w:color w:val="auto"/>
          <w:vertAlign w:val="subscript"/>
        </w:rPr>
        <w:t>2</w:t>
      </w:r>
      <w:r>
        <w:rPr>
          <w:rFonts w:ascii="宋体" w:hAnsi="宋体" w:eastAsia="宋体" w:cs="宋体"/>
          <w:color w:val="auto"/>
        </w:rPr>
        <w:t>反应的物质分别是</w:t>
      </w:r>
      <w:r>
        <w:rPr>
          <w:color w:val="auto"/>
        </w:rPr>
        <w:t>_____________</w:t>
      </w:r>
      <w:r>
        <w:rPr>
          <w:rFonts w:ascii="宋体" w:hAnsi="宋体" w:eastAsia="宋体" w:cs="宋体"/>
          <w:color w:val="auto"/>
        </w:rPr>
        <w:t>。维管束鞘细胞中产生丙酮酸的过程除图示过程外还有</w:t>
      </w:r>
      <w:r>
        <w:rPr>
          <w:color w:val="auto"/>
        </w:rPr>
        <w:t>_______________________________</w:t>
      </w:r>
      <w:r>
        <w:rPr>
          <w:rFonts w:ascii="宋体" w:hAnsi="宋体" w:eastAsia="宋体" w:cs="宋体"/>
          <w:color w:val="auto"/>
        </w:rPr>
        <w:t>。</w:t>
      </w:r>
    </w:p>
    <w:p w14:paraId="3C443AF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（3）</w:t>
      </w:r>
      <w:r>
        <w:rPr>
          <w:rFonts w:ascii="宋体" w:hAnsi="宋体" w:eastAsia="宋体" w:cs="宋体"/>
          <w:color w:val="auto"/>
        </w:rPr>
        <w:t>玉米叶肉细胞和维管束鞘细胞紧密相连成“花环形”结构，其意义是</w:t>
      </w:r>
      <w:r>
        <w:rPr>
          <w:color w:val="auto"/>
        </w:rPr>
        <w:t>________________</w:t>
      </w:r>
    </w:p>
    <w:p w14:paraId="08AD7B3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______________________________________________________________________________</w:t>
      </w:r>
      <w:r>
        <w:rPr>
          <w:rFonts w:ascii="宋体" w:hAnsi="宋体" w:eastAsia="宋体" w:cs="宋体"/>
          <w:color w:val="auto"/>
        </w:rPr>
        <w:t>。</w:t>
      </w:r>
    </w:p>
    <w:p w14:paraId="5CAA320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（4）</w:t>
      </w:r>
      <w:r>
        <w:rPr>
          <w:rFonts w:ascii="宋体" w:hAnsi="宋体" w:eastAsia="宋体" w:cs="宋体"/>
          <w:color w:val="auto"/>
        </w:rPr>
        <w:t>研究人员在晴朗的白天测定玉米和小麦净光合速率（单位时间单位叶面积吸收</w:t>
      </w:r>
      <w:r>
        <w:rPr>
          <w:rFonts w:ascii="Times New Roman" w:hAnsi="Times New Roman" w:eastAsia="Times New Roman" w:cs="Times New Roman"/>
          <w:color w:val="auto"/>
        </w:rPr>
        <w:t>CO</w:t>
      </w:r>
      <w:r>
        <w:rPr>
          <w:rFonts w:ascii="Times New Roman" w:hAnsi="Times New Roman" w:eastAsia="Times New Roman" w:cs="Times New Roman"/>
          <w:color w:val="auto"/>
          <w:vertAlign w:val="subscript"/>
        </w:rPr>
        <w:t>2</w:t>
      </w:r>
      <w:r>
        <w:rPr>
          <w:rFonts w:ascii="宋体" w:hAnsi="宋体" w:eastAsia="宋体" w:cs="宋体"/>
          <w:color w:val="auto"/>
        </w:rPr>
        <w:t>的量）的变化，结果如图</w:t>
      </w:r>
      <w:r>
        <w:rPr>
          <w:rFonts w:ascii="Times New Roman" w:hAnsi="Times New Roman" w:eastAsia="Times New Roman" w:cs="Times New Roman"/>
          <w:color w:val="auto"/>
        </w:rPr>
        <w:t>2</w:t>
      </w:r>
      <w:r>
        <w:rPr>
          <w:rFonts w:ascii="宋体" w:hAnsi="宋体" w:eastAsia="宋体" w:cs="宋体"/>
          <w:color w:val="auto"/>
        </w:rPr>
        <w:t>。</w:t>
      </w:r>
    </w:p>
    <w:p w14:paraId="1E66D108">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drawing>
          <wp:inline distT="0" distB="0" distL="114300" distR="114300">
            <wp:extent cx="2811145" cy="1684655"/>
            <wp:effectExtent l="0" t="0" r="8255" b="10795"/>
            <wp:docPr id="519011880" name="图片 51901188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11880" name="图片 519011880"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2811145" cy="1684655"/>
                    </a:xfrm>
                    <a:prstGeom prst="rect">
                      <a:avLst/>
                    </a:prstGeom>
                  </pic:spPr>
                </pic:pic>
              </a:graphicData>
            </a:graphic>
          </wp:inline>
        </w:drawing>
      </w:r>
    </w:p>
    <w:p w14:paraId="6ADFF478">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rFonts w:ascii="宋体" w:hAnsi="宋体" w:eastAsia="宋体" w:cs="宋体"/>
          <w:color w:val="auto"/>
        </w:rPr>
        <w:t>①中午</w:t>
      </w:r>
      <w:r>
        <w:rPr>
          <w:rFonts w:ascii="Times New Roman" w:hAnsi="Times New Roman" w:eastAsia="Times New Roman" w:cs="Times New Roman"/>
          <w:color w:val="auto"/>
        </w:rPr>
        <w:t>11</w:t>
      </w:r>
      <w:r>
        <w:rPr>
          <w:rFonts w:ascii="宋体" w:hAnsi="宋体" w:eastAsia="宋体" w:cs="宋体"/>
          <w:color w:val="auto"/>
        </w:rPr>
        <w:t>：</w:t>
      </w:r>
      <w:r>
        <w:rPr>
          <w:rFonts w:ascii="Times New Roman" w:hAnsi="Times New Roman" w:eastAsia="Times New Roman" w:cs="Times New Roman"/>
          <w:color w:val="auto"/>
        </w:rPr>
        <w:t>00</w:t>
      </w:r>
      <w:r>
        <w:rPr>
          <w:rFonts w:ascii="宋体" w:hAnsi="宋体" w:eastAsia="宋体" w:cs="宋体"/>
          <w:color w:val="auto"/>
        </w:rPr>
        <w:t>时，玉米叶片的气孔导度降低，但净光合速率不降低，结合图</w:t>
      </w:r>
      <w:r>
        <w:rPr>
          <w:rFonts w:ascii="Times New Roman" w:hAnsi="Times New Roman" w:eastAsia="Times New Roman" w:cs="Times New Roman"/>
          <w:color w:val="auto"/>
        </w:rPr>
        <w:t>1</w:t>
      </w:r>
      <w:r>
        <w:rPr>
          <w:rFonts w:ascii="宋体" w:hAnsi="宋体" w:eastAsia="宋体" w:cs="宋体"/>
          <w:color w:val="auto"/>
        </w:rPr>
        <w:t>分析其主要原因是</w:t>
      </w:r>
      <w:r>
        <w:rPr>
          <w:color w:val="auto"/>
        </w:rPr>
        <w:t>_________________________________________________________________________</w:t>
      </w:r>
    </w:p>
    <w:p w14:paraId="144D63B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color w:val="auto"/>
        </w:rPr>
        <w:t>______________________________________________________________________________</w:t>
      </w:r>
      <w:r>
        <w:rPr>
          <w:rFonts w:ascii="宋体" w:hAnsi="宋体" w:eastAsia="宋体" w:cs="宋体"/>
          <w:color w:val="auto"/>
        </w:rPr>
        <w:t>。</w:t>
      </w:r>
    </w:p>
    <w:p w14:paraId="7CAA509F">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rFonts w:ascii="宋体" w:hAnsi="宋体" w:eastAsia="宋体" w:cs="宋体"/>
          <w:color w:val="auto"/>
        </w:rPr>
        <w:t>②研究表明</w:t>
      </w:r>
      <w:r>
        <w:rPr>
          <w:rFonts w:ascii="Times New Roman" w:hAnsi="Times New Roman" w:eastAsia="Times New Roman" w:cs="Times New Roman"/>
          <w:color w:val="auto"/>
        </w:rPr>
        <w:t>Rubisco</w:t>
      </w:r>
      <w:r>
        <w:rPr>
          <w:rFonts w:ascii="宋体" w:hAnsi="宋体" w:eastAsia="宋体" w:cs="宋体"/>
          <w:color w:val="auto"/>
        </w:rPr>
        <w:t>既能催化</w:t>
      </w:r>
      <w:r>
        <w:rPr>
          <w:rFonts w:ascii="Times New Roman" w:hAnsi="Times New Roman" w:eastAsia="Times New Roman" w:cs="Times New Roman"/>
          <w:color w:val="auto"/>
        </w:rPr>
        <w:t>C</w:t>
      </w:r>
      <w:r>
        <w:rPr>
          <w:rFonts w:ascii="Times New Roman" w:hAnsi="Times New Roman" w:eastAsia="Times New Roman" w:cs="Times New Roman"/>
          <w:color w:val="auto"/>
          <w:vertAlign w:val="subscript"/>
        </w:rPr>
        <w:t>5</w:t>
      </w:r>
      <w:r>
        <w:rPr>
          <w:rFonts w:ascii="宋体" w:hAnsi="宋体" w:eastAsia="宋体" w:cs="宋体"/>
          <w:color w:val="auto"/>
        </w:rPr>
        <w:t>和</w:t>
      </w:r>
      <w:r>
        <w:rPr>
          <w:rFonts w:ascii="Times New Roman" w:hAnsi="Times New Roman" w:eastAsia="Times New Roman" w:cs="Times New Roman"/>
          <w:color w:val="auto"/>
        </w:rPr>
        <w:t>CO</w:t>
      </w:r>
      <w:r>
        <w:rPr>
          <w:rFonts w:ascii="Times New Roman" w:hAnsi="Times New Roman" w:eastAsia="Times New Roman" w:cs="Times New Roman"/>
          <w:color w:val="auto"/>
          <w:vertAlign w:val="subscript"/>
        </w:rPr>
        <w:t>2</w:t>
      </w:r>
      <w:r>
        <w:rPr>
          <w:rFonts w:ascii="宋体" w:hAnsi="宋体" w:eastAsia="宋体" w:cs="宋体"/>
          <w:color w:val="auto"/>
        </w:rPr>
        <w:t>反应，也能催化</w:t>
      </w:r>
      <w:r>
        <w:rPr>
          <w:rFonts w:ascii="Times New Roman" w:hAnsi="Times New Roman" w:eastAsia="Times New Roman" w:cs="Times New Roman"/>
          <w:color w:val="auto"/>
        </w:rPr>
        <w:t>C</w:t>
      </w:r>
      <w:r>
        <w:rPr>
          <w:rFonts w:ascii="Times New Roman" w:hAnsi="Times New Roman" w:eastAsia="Times New Roman" w:cs="Times New Roman"/>
          <w:color w:val="auto"/>
          <w:vertAlign w:val="subscript"/>
        </w:rPr>
        <w:t>5</w:t>
      </w:r>
      <w:r>
        <w:rPr>
          <w:rFonts w:ascii="宋体" w:hAnsi="宋体" w:eastAsia="宋体" w:cs="宋体"/>
          <w:color w:val="auto"/>
        </w:rPr>
        <w:t>和</w:t>
      </w:r>
      <w:r>
        <w:rPr>
          <w:rFonts w:ascii="Times New Roman" w:hAnsi="Times New Roman" w:eastAsia="Times New Roman" w:cs="Times New Roman"/>
          <w:color w:val="auto"/>
        </w:rPr>
        <w:t>O</w:t>
      </w:r>
      <w:r>
        <w:rPr>
          <w:rFonts w:ascii="Times New Roman" w:hAnsi="Times New Roman" w:eastAsia="Times New Roman" w:cs="Times New Roman"/>
          <w:color w:val="auto"/>
          <w:vertAlign w:val="subscript"/>
        </w:rPr>
        <w:t>2</w:t>
      </w:r>
      <w:r>
        <w:rPr>
          <w:rFonts w:ascii="宋体" w:hAnsi="宋体" w:eastAsia="宋体" w:cs="宋体"/>
          <w:color w:val="auto"/>
        </w:rPr>
        <w:t>反应生成</w:t>
      </w:r>
      <w:r>
        <w:rPr>
          <w:rFonts w:ascii="Times New Roman" w:hAnsi="Times New Roman" w:eastAsia="Times New Roman" w:cs="Times New Roman"/>
          <w:color w:val="auto"/>
        </w:rPr>
        <w:t>CO</w:t>
      </w:r>
      <w:r>
        <w:rPr>
          <w:rFonts w:ascii="Times New Roman" w:hAnsi="Times New Roman" w:eastAsia="Times New Roman" w:cs="Times New Roman"/>
          <w:color w:val="auto"/>
          <w:vertAlign w:val="subscript"/>
        </w:rPr>
        <w:t>2</w:t>
      </w:r>
      <w:r>
        <w:rPr>
          <w:rFonts w:ascii="宋体" w:hAnsi="宋体" w:eastAsia="宋体" w:cs="宋体"/>
          <w:color w:val="auto"/>
        </w:rPr>
        <w:t>（称为光呼吸），光呼吸会降低光合效率。中午</w:t>
      </w:r>
      <w:r>
        <w:rPr>
          <w:rFonts w:ascii="Times New Roman" w:hAnsi="Times New Roman" w:eastAsia="Times New Roman" w:cs="Times New Roman"/>
          <w:color w:val="auto"/>
        </w:rPr>
        <w:t>11</w:t>
      </w:r>
      <w:r>
        <w:rPr>
          <w:rFonts w:ascii="宋体" w:hAnsi="宋体" w:eastAsia="宋体" w:cs="宋体"/>
          <w:color w:val="auto"/>
        </w:rPr>
        <w:t>：</w:t>
      </w:r>
      <w:r>
        <w:rPr>
          <w:rFonts w:ascii="Times New Roman" w:hAnsi="Times New Roman" w:eastAsia="Times New Roman" w:cs="Times New Roman"/>
          <w:color w:val="auto"/>
        </w:rPr>
        <w:t>00</w:t>
      </w:r>
      <w:r>
        <w:rPr>
          <w:rFonts w:ascii="宋体" w:hAnsi="宋体" w:eastAsia="宋体" w:cs="宋体"/>
          <w:color w:val="auto"/>
        </w:rPr>
        <w:t>时，玉米的光呼吸不明显，其原因是</w:t>
      </w:r>
      <w:r>
        <w:rPr>
          <w:color w:val="auto"/>
        </w:rPr>
        <w:t>_____________</w:t>
      </w:r>
    </w:p>
    <w:p w14:paraId="09418D3C">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color w:val="auto"/>
        </w:rPr>
        <w:t>______________________________________________________________________________</w:t>
      </w:r>
      <w:r>
        <w:rPr>
          <w:rFonts w:ascii="宋体" w:hAnsi="宋体" w:eastAsia="宋体" w:cs="宋体"/>
          <w:color w:val="auto"/>
        </w:rPr>
        <w:t>。</w:t>
      </w:r>
    </w:p>
    <w:p w14:paraId="29ED8B5A">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rFonts w:ascii="宋体" w:hAnsi="宋体" w:eastAsia="宋体" w:cs="宋体"/>
          <w:color w:val="auto"/>
        </w:rPr>
        <w:t>③</w:t>
      </w:r>
      <w:r>
        <w:rPr>
          <w:rFonts w:ascii="Times New Roman" w:hAnsi="Times New Roman" w:eastAsia="Times New Roman" w:cs="Times New Roman"/>
          <w:color w:val="auto"/>
        </w:rPr>
        <w:t>11</w:t>
      </w:r>
      <w:r>
        <w:rPr>
          <w:rFonts w:ascii="宋体" w:hAnsi="宋体" w:eastAsia="宋体" w:cs="宋体"/>
          <w:color w:val="auto"/>
        </w:rPr>
        <w:t>：</w:t>
      </w:r>
      <w:r>
        <w:rPr>
          <w:rFonts w:ascii="Times New Roman" w:hAnsi="Times New Roman" w:eastAsia="Times New Roman" w:cs="Times New Roman"/>
          <w:color w:val="auto"/>
        </w:rPr>
        <w:t>00</w:t>
      </w:r>
      <w:r>
        <w:rPr>
          <w:rFonts w:ascii="宋体" w:hAnsi="宋体" w:eastAsia="宋体" w:cs="宋体"/>
          <w:color w:val="auto"/>
        </w:rPr>
        <w:t>时小麦净光合速率明显降低，其原因是：一方面蒸腾作用旺盛，导致</w:t>
      </w:r>
      <w:r>
        <w:rPr>
          <w:color w:val="auto"/>
        </w:rPr>
        <w:t>_____________</w:t>
      </w:r>
    </w:p>
    <w:p w14:paraId="4A57F7D6">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color w:val="auto"/>
        </w:rPr>
        <w:t>______________________________________________________________________________</w:t>
      </w:r>
      <w:r>
        <w:rPr>
          <w:rFonts w:ascii="宋体" w:hAnsi="宋体" w:eastAsia="宋体" w:cs="宋体"/>
          <w:color w:val="auto"/>
        </w:rPr>
        <w:t>，光合速率显著降低，另一方面叶肉细胞中的</w:t>
      </w:r>
      <w:r>
        <w:rPr>
          <w:rFonts w:ascii="Times New Roman" w:hAnsi="Times New Roman" w:eastAsia="Times New Roman" w:cs="Times New Roman"/>
          <w:color w:val="auto"/>
        </w:rPr>
        <w:t>CO</w:t>
      </w:r>
      <w:r>
        <w:rPr>
          <w:rFonts w:ascii="Times New Roman" w:hAnsi="Times New Roman" w:eastAsia="Times New Roman" w:cs="Times New Roman"/>
          <w:color w:val="auto"/>
          <w:vertAlign w:val="subscript"/>
        </w:rPr>
        <w:t>2</w:t>
      </w:r>
      <w:r>
        <w:rPr>
          <w:rFonts w:ascii="宋体" w:hAnsi="宋体" w:eastAsia="宋体" w:cs="宋体"/>
          <w:color w:val="auto"/>
        </w:rPr>
        <w:t>浓度较低，</w:t>
      </w:r>
      <w:r>
        <w:rPr>
          <w:color w:val="auto"/>
        </w:rPr>
        <w:t>____________________________</w:t>
      </w:r>
    </w:p>
    <w:p w14:paraId="4358BE1E">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color w:val="auto"/>
        </w:rPr>
        <w:t>__________________________________________________________________</w:t>
      </w:r>
      <w:r>
        <w:rPr>
          <w:rFonts w:ascii="宋体" w:hAnsi="宋体" w:eastAsia="宋体" w:cs="宋体"/>
          <w:color w:val="auto"/>
        </w:rPr>
        <w:t>，光呼吸增强。</w:t>
      </w:r>
    </w:p>
    <w:p w14:paraId="60E55B43">
      <w:pPr>
        <w:keepNext w:val="0"/>
        <w:keepLines w:val="0"/>
        <w:pageBreakBefore w:val="0"/>
        <w:widowControl w:val="0"/>
        <w:numPr>
          <w:ilvl w:val="0"/>
          <w:numId w:val="2"/>
        </w:numPr>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ascii="宋体" w:hAnsi="宋体" w:eastAsia="宋体" w:cs="宋体"/>
          <w:color w:val="auto"/>
        </w:rPr>
      </w:pPr>
      <w:r>
        <w:rPr>
          <w:rFonts w:ascii="宋体" w:hAnsi="宋体" w:eastAsia="宋体" w:cs="宋体"/>
          <w:color w:val="auto"/>
        </w:rPr>
        <w:t>据以上分析，若通过基因转化技术来提高小麦强光下的净光合速率，请写出基本的思路</w:t>
      </w:r>
      <w:r>
        <w:rPr>
          <w:color w:val="auto"/>
        </w:rPr>
        <w:t>_________________________________________________________________________</w:t>
      </w:r>
    </w:p>
    <w:p w14:paraId="06FB6F21">
      <w:pPr>
        <w:keepNext w:val="0"/>
        <w:keepLines w:val="0"/>
        <w:pageBreakBefore w:val="0"/>
        <w:widowControl w:val="0"/>
        <w:numPr>
          <w:ilvl w:val="0"/>
          <w:numId w:val="0"/>
        </w:numPr>
        <w:shd w:val="clear" w:color="auto" w:fill="auto"/>
        <w:kinsoku/>
        <w:wordWrap/>
        <w:overflowPunct/>
        <w:topLinePunct w:val="0"/>
        <w:autoSpaceDE/>
        <w:autoSpaceDN/>
        <w:bidi w:val="0"/>
        <w:adjustRightInd/>
        <w:snapToGrid w:val="0"/>
        <w:spacing w:line="240" w:lineRule="auto"/>
        <w:ind w:leftChars="-200" w:firstLine="630" w:firstLineChars="300"/>
        <w:jc w:val="left"/>
        <w:textAlignment w:val="auto"/>
        <w:rPr>
          <w:rFonts w:ascii="宋体" w:hAnsi="宋体" w:eastAsia="宋体" w:cs="宋体"/>
          <w:color w:val="auto"/>
        </w:rPr>
      </w:pPr>
      <w:r>
        <w:rPr>
          <w:color w:val="auto"/>
        </w:rPr>
        <w:t>___________________________________________________________________________</w:t>
      </w:r>
      <w:r>
        <w:rPr>
          <w:rFonts w:ascii="宋体" w:hAnsi="宋体" w:eastAsia="宋体" w:cs="宋体"/>
          <w:color w:val="auto"/>
        </w:rPr>
        <w:t>。</w:t>
      </w:r>
    </w:p>
    <w:p w14:paraId="7870FC6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p>
    <w:p w14:paraId="07FA134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p>
    <w:p w14:paraId="6165B86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 xml:space="preserve">21. </w:t>
      </w:r>
      <w:r>
        <w:rPr>
          <w:rFonts w:ascii="宋体" w:hAnsi="宋体" w:eastAsia="宋体" w:cs="宋体"/>
          <w:color w:val="auto"/>
        </w:rPr>
        <w:t>下图是胰岛素分泌和发挥作用的示意图，</w:t>
      </w:r>
      <w:r>
        <w:rPr>
          <w:rFonts w:ascii="Times New Roman" w:hAnsi="Times New Roman" w:eastAsia="Times New Roman" w:cs="Times New Roman"/>
          <w:color w:val="auto"/>
        </w:rPr>
        <w:t>a</w:t>
      </w:r>
      <w:r>
        <w:rPr>
          <w:rFonts w:ascii="宋体" w:hAnsi="宋体" w:eastAsia="宋体" w:cs="宋体"/>
          <w:color w:val="auto"/>
        </w:rPr>
        <w:t>、</w:t>
      </w:r>
      <w:r>
        <w:rPr>
          <w:rFonts w:ascii="Times New Roman" w:hAnsi="Times New Roman" w:eastAsia="Times New Roman" w:cs="Times New Roman"/>
          <w:color w:val="auto"/>
        </w:rPr>
        <w:t>b</w:t>
      </w:r>
      <w:r>
        <w:rPr>
          <w:rFonts w:ascii="宋体" w:hAnsi="宋体" w:eastAsia="宋体" w:cs="宋体"/>
          <w:color w:val="auto"/>
        </w:rPr>
        <w:t>分别表示细胞质膜上的结构，请据图回答下列问题。</w:t>
      </w:r>
    </w:p>
    <w:p w14:paraId="4A8D97BA">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rPr>
      </w:pPr>
      <w:r>
        <w:rPr>
          <w:color w:val="auto"/>
        </w:rPr>
        <w:drawing>
          <wp:inline distT="0" distB="0" distL="114300" distR="114300">
            <wp:extent cx="3416935" cy="1868805"/>
            <wp:effectExtent l="0" t="0" r="12065" b="17145"/>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25">
                      <a:lum bright="-18000" contrast="42000"/>
                    </a:blip>
                    <a:stretch>
                      <a:fillRect/>
                    </a:stretch>
                  </pic:blipFill>
                  <pic:spPr>
                    <a:xfrm>
                      <a:off x="0" y="0"/>
                      <a:ext cx="3416935" cy="1868805"/>
                    </a:xfrm>
                    <a:prstGeom prst="rect">
                      <a:avLst/>
                    </a:prstGeom>
                  </pic:spPr>
                </pic:pic>
              </a:graphicData>
            </a:graphic>
          </wp:inline>
        </w:drawing>
      </w:r>
    </w:p>
    <w:p w14:paraId="5F0DAE3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center"/>
        <w:rPr>
          <w:color w:val="auto"/>
        </w:rPr>
      </w:pPr>
      <w:r>
        <w:rPr>
          <w:rFonts w:ascii="Times New Roman" w:hAnsi="Times New Roman" w:eastAsia="宋体" w:cs="宋体"/>
          <w:color w:val="auto"/>
          <w:kern w:val="2"/>
          <w:sz w:val="21"/>
          <w:szCs w:val="24"/>
          <w:lang w:val="en-US" w:eastAsia="zh-CN" w:bidi="ar-SA"/>
        </w:rPr>
        <w:t>（1）</w:t>
      </w:r>
      <w:r>
        <w:rPr>
          <w:rFonts w:ascii="宋体" w:hAnsi="宋体" w:eastAsia="宋体" w:cs="宋体"/>
          <w:color w:val="auto"/>
        </w:rPr>
        <w:t>甲细胞为</w:t>
      </w:r>
      <w:r>
        <w:rPr>
          <w:color w:val="auto"/>
        </w:rPr>
        <w:t>______________</w:t>
      </w:r>
      <w:r>
        <w:rPr>
          <w:rFonts w:ascii="宋体" w:hAnsi="宋体" w:eastAsia="宋体" w:cs="宋体"/>
          <w:color w:val="auto"/>
        </w:rPr>
        <w:t>细胞，乙细胞为</w:t>
      </w:r>
      <w:r>
        <w:rPr>
          <w:color w:val="auto"/>
        </w:rPr>
        <w:t>______________</w:t>
      </w:r>
      <w:r>
        <w:rPr>
          <w:rFonts w:ascii="宋体" w:hAnsi="宋体" w:eastAsia="宋体" w:cs="宋体"/>
          <w:color w:val="auto"/>
        </w:rPr>
        <w:t>细胞，细胞上的</w:t>
      </w:r>
      <w:r>
        <w:rPr>
          <w:rFonts w:ascii="Times New Roman" w:hAnsi="Times New Roman" w:eastAsia="Times New Roman" w:cs="Times New Roman"/>
          <w:color w:val="auto"/>
        </w:rPr>
        <w:t>b</w:t>
      </w:r>
      <w:r>
        <w:rPr>
          <w:rFonts w:ascii="宋体" w:hAnsi="宋体" w:eastAsia="宋体" w:cs="宋体"/>
          <w:color w:val="auto"/>
        </w:rPr>
        <w:t>为</w:t>
      </w:r>
      <w:r>
        <w:rPr>
          <w:color w:val="auto"/>
        </w:rPr>
        <w:t>________</w:t>
      </w:r>
    </w:p>
    <w:p w14:paraId="37BDA3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left"/>
        <w:textAlignment w:val="center"/>
        <w:rPr>
          <w:color w:val="auto"/>
        </w:rPr>
      </w:pPr>
      <w:r>
        <w:rPr>
          <w:color w:val="auto"/>
        </w:rPr>
        <w:t>________</w:t>
      </w:r>
      <w:r>
        <w:rPr>
          <w:rFonts w:ascii="宋体" w:hAnsi="宋体" w:eastAsia="宋体" w:cs="宋体"/>
          <w:color w:val="auto"/>
        </w:rPr>
        <w:t>。</w:t>
      </w:r>
    </w:p>
    <w:p w14:paraId="6A9EF8D5">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（2）</w:t>
      </w:r>
      <w:r>
        <w:rPr>
          <w:rFonts w:ascii="宋体" w:hAnsi="宋体" w:eastAsia="宋体" w:cs="宋体"/>
          <w:color w:val="auto"/>
        </w:rPr>
        <w:t>甲细胞产生的胰岛素通过</w:t>
      </w:r>
      <w:r>
        <w:rPr>
          <w:color w:val="auto"/>
        </w:rPr>
        <w:t>____________</w:t>
      </w:r>
      <w:r>
        <w:rPr>
          <w:rFonts w:ascii="宋体" w:hAnsi="宋体" w:eastAsia="宋体" w:cs="宋体"/>
          <w:color w:val="auto"/>
        </w:rPr>
        <w:t>运输至乙细胞发挥作用。</w:t>
      </w:r>
    </w:p>
    <w:p w14:paraId="3780EEF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（3）</w:t>
      </w:r>
      <w:r>
        <w:rPr>
          <w:rFonts w:ascii="宋体" w:hAnsi="宋体" w:eastAsia="宋体" w:cs="宋体"/>
          <w:color w:val="auto"/>
        </w:rPr>
        <w:t>由图可知胰岛素降低血糖的原理是</w:t>
      </w:r>
      <w:r>
        <w:rPr>
          <w:color w:val="auto"/>
        </w:rPr>
        <w:t>___________________________________________</w:t>
      </w:r>
    </w:p>
    <w:p w14:paraId="771666A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___________________________________________________________________________</w:t>
      </w:r>
      <w:r>
        <w:rPr>
          <w:rFonts w:ascii="宋体" w:hAnsi="宋体" w:eastAsia="宋体" w:cs="宋体"/>
          <w:color w:val="auto"/>
        </w:rPr>
        <w:t>。</w:t>
      </w:r>
    </w:p>
    <w:p w14:paraId="7F451DE1">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（4）</w:t>
      </w:r>
      <w:r>
        <w:rPr>
          <w:rFonts w:ascii="宋体" w:hAnsi="宋体" w:eastAsia="宋体" w:cs="宋体"/>
          <w:color w:val="auto"/>
        </w:rPr>
        <w:t>抗体</w:t>
      </w:r>
      <w:r>
        <w:rPr>
          <w:rFonts w:ascii="Times New Roman" w:hAnsi="Times New Roman" w:eastAsia="Times New Roman" w:cs="Times New Roman"/>
          <w:color w:val="auto"/>
        </w:rPr>
        <w:t>1</w:t>
      </w:r>
      <w:r>
        <w:rPr>
          <w:rFonts w:ascii="宋体" w:hAnsi="宋体" w:eastAsia="宋体" w:cs="宋体"/>
          <w:color w:val="auto"/>
        </w:rPr>
        <w:t>和抗体</w:t>
      </w:r>
      <w:r>
        <w:rPr>
          <w:rFonts w:ascii="Times New Roman" w:hAnsi="Times New Roman" w:eastAsia="Times New Roman" w:cs="Times New Roman"/>
          <w:color w:val="auto"/>
        </w:rPr>
        <w:t>2</w:t>
      </w:r>
      <w:r>
        <w:rPr>
          <w:rFonts w:ascii="宋体" w:hAnsi="宋体" w:eastAsia="宋体" w:cs="宋体"/>
          <w:color w:val="auto"/>
        </w:rPr>
        <w:t>是由自身免疫细胞分泌的抗体。抗体</w:t>
      </w:r>
      <w:r>
        <w:rPr>
          <w:rFonts w:ascii="Times New Roman" w:hAnsi="Times New Roman" w:eastAsia="Times New Roman" w:cs="Times New Roman"/>
          <w:color w:val="auto"/>
        </w:rPr>
        <w:t>1</w:t>
      </w:r>
      <w:r>
        <w:rPr>
          <w:rFonts w:ascii="宋体" w:hAnsi="宋体" w:eastAsia="宋体" w:cs="宋体"/>
          <w:color w:val="auto"/>
        </w:rPr>
        <w:t>作用于甲细胞后会导致甲细胞功能受损，抗体</w:t>
      </w:r>
      <w:r>
        <w:rPr>
          <w:rFonts w:ascii="Times New Roman" w:hAnsi="Times New Roman" w:eastAsia="Times New Roman" w:cs="Times New Roman"/>
          <w:color w:val="auto"/>
        </w:rPr>
        <w:t>2</w:t>
      </w:r>
      <w:r>
        <w:rPr>
          <w:rFonts w:ascii="宋体" w:hAnsi="宋体" w:eastAsia="宋体" w:cs="宋体"/>
          <w:color w:val="auto"/>
        </w:rPr>
        <w:t>只影响</w:t>
      </w:r>
      <w:r>
        <w:rPr>
          <w:rFonts w:ascii="Times New Roman" w:hAnsi="Times New Roman" w:eastAsia="Times New Roman" w:cs="Times New Roman"/>
          <w:color w:val="auto"/>
        </w:rPr>
        <w:t>b</w:t>
      </w:r>
      <w:r>
        <w:rPr>
          <w:rFonts w:ascii="宋体" w:hAnsi="宋体" w:eastAsia="宋体" w:cs="宋体"/>
          <w:color w:val="auto"/>
        </w:rPr>
        <w:t>的功能，不影响乙细胞的其他功能。免疫学上，将由抗体</w:t>
      </w:r>
      <w:r>
        <w:rPr>
          <w:rFonts w:ascii="Times New Roman" w:hAnsi="Times New Roman" w:eastAsia="Times New Roman" w:cs="Times New Roman"/>
          <w:color w:val="auto"/>
        </w:rPr>
        <w:t>1</w:t>
      </w:r>
      <w:r>
        <w:rPr>
          <w:rFonts w:ascii="宋体" w:hAnsi="宋体" w:eastAsia="宋体" w:cs="宋体"/>
          <w:color w:val="auto"/>
        </w:rPr>
        <w:t>和抗体</w:t>
      </w:r>
      <w:r>
        <w:rPr>
          <w:rFonts w:ascii="Times New Roman" w:hAnsi="Times New Roman" w:eastAsia="Times New Roman" w:cs="Times New Roman"/>
          <w:color w:val="auto"/>
        </w:rPr>
        <w:t>2</w:t>
      </w:r>
      <w:r>
        <w:rPr>
          <w:rFonts w:ascii="宋体" w:hAnsi="宋体" w:eastAsia="宋体" w:cs="宋体"/>
          <w:color w:val="auto"/>
        </w:rPr>
        <w:t>导致的血糖异常称为</w:t>
      </w:r>
      <w:r>
        <w:rPr>
          <w:color w:val="auto"/>
        </w:rPr>
        <w:t>________________</w:t>
      </w:r>
      <w:r>
        <w:rPr>
          <w:rFonts w:ascii="宋体" w:hAnsi="宋体" w:eastAsia="宋体" w:cs="宋体"/>
          <w:color w:val="auto"/>
        </w:rPr>
        <w:t>病。其中，由抗体</w:t>
      </w:r>
      <w:r>
        <w:rPr>
          <w:color w:val="auto"/>
        </w:rPr>
        <w:t>_________</w:t>
      </w:r>
      <w:r>
        <w:rPr>
          <w:rFonts w:ascii="宋体" w:hAnsi="宋体" w:eastAsia="宋体" w:cs="宋体"/>
          <w:color w:val="auto"/>
        </w:rPr>
        <w:t>（选填“</w:t>
      </w:r>
      <w:r>
        <w:rPr>
          <w:rFonts w:ascii="Times New Roman" w:hAnsi="Times New Roman" w:eastAsia="Times New Roman" w:cs="Times New Roman"/>
          <w:color w:val="auto"/>
        </w:rPr>
        <w:t>1</w:t>
      </w:r>
      <w:r>
        <w:rPr>
          <w:rFonts w:ascii="宋体" w:hAnsi="宋体" w:eastAsia="宋体" w:cs="宋体"/>
          <w:color w:val="auto"/>
        </w:rPr>
        <w:t>”或“</w:t>
      </w:r>
      <w:r>
        <w:rPr>
          <w:rFonts w:ascii="Times New Roman" w:hAnsi="Times New Roman" w:eastAsia="Times New Roman" w:cs="Times New Roman"/>
          <w:color w:val="auto"/>
        </w:rPr>
        <w:t>2</w:t>
      </w:r>
      <w:r>
        <w:rPr>
          <w:rFonts w:ascii="宋体" w:hAnsi="宋体" w:eastAsia="宋体" w:cs="宋体"/>
          <w:color w:val="auto"/>
        </w:rPr>
        <w:t>”）导致的是胰岛素依赖型糖尿病。</w:t>
      </w:r>
    </w:p>
    <w:p w14:paraId="4BE85380">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（5）</w:t>
      </w:r>
      <w:r>
        <w:rPr>
          <w:rFonts w:ascii="宋体" w:hAnsi="宋体" w:eastAsia="宋体" w:cs="宋体"/>
          <w:color w:val="auto"/>
        </w:rPr>
        <w:t>成纤维生长因子</w:t>
      </w:r>
      <w:r>
        <w:rPr>
          <w:rFonts w:ascii="Times New Roman" w:hAnsi="Times New Roman" w:eastAsia="Times New Roman" w:cs="Times New Roman"/>
          <w:color w:val="auto"/>
        </w:rPr>
        <w:t>1</w:t>
      </w:r>
      <w:r>
        <w:rPr>
          <w:rFonts w:ascii="宋体" w:hAnsi="宋体" w:eastAsia="宋体" w:cs="宋体"/>
          <w:color w:val="auto"/>
        </w:rPr>
        <w:t>（</w:t>
      </w:r>
      <w:r>
        <w:rPr>
          <w:rFonts w:ascii="Times New Roman" w:hAnsi="Times New Roman" w:eastAsia="Times New Roman" w:cs="Times New Roman"/>
          <w:color w:val="auto"/>
        </w:rPr>
        <w:t>FGF1</w:t>
      </w:r>
      <w:r>
        <w:rPr>
          <w:rFonts w:ascii="宋体" w:hAnsi="宋体" w:eastAsia="宋体" w:cs="宋体"/>
          <w:color w:val="auto"/>
        </w:rPr>
        <w:t>）是一种内源性蛋白类激素，研究表明</w:t>
      </w:r>
      <w:r>
        <w:rPr>
          <w:rFonts w:ascii="Times New Roman" w:hAnsi="Times New Roman" w:eastAsia="Times New Roman" w:cs="Times New Roman"/>
          <w:color w:val="auto"/>
        </w:rPr>
        <w:t>FGF1</w:t>
      </w:r>
      <w:r>
        <w:rPr>
          <w:rFonts w:ascii="宋体" w:hAnsi="宋体" w:eastAsia="宋体" w:cs="宋体"/>
          <w:color w:val="auto"/>
        </w:rPr>
        <w:t>具有降低血糖的作用。</w:t>
      </w:r>
      <w:r>
        <w:rPr>
          <w:rFonts w:ascii="Times New Roman" w:hAnsi="Times New Roman" w:eastAsia="Times New Roman" w:cs="Times New Roman"/>
          <w:color w:val="auto"/>
        </w:rPr>
        <w:t>FGF1</w:t>
      </w:r>
      <w:r>
        <w:rPr>
          <w:rFonts w:ascii="宋体" w:hAnsi="宋体" w:eastAsia="宋体" w:cs="宋体"/>
          <w:color w:val="auto"/>
        </w:rPr>
        <w:t>可能通过提升胰岛素敏感性降低血糖，也可能自身具有降低血糖的作用。为了研究</w:t>
      </w:r>
      <w:r>
        <w:rPr>
          <w:rFonts w:ascii="Times New Roman" w:hAnsi="Times New Roman" w:eastAsia="Times New Roman" w:cs="Times New Roman"/>
          <w:color w:val="auto"/>
        </w:rPr>
        <w:t>FGF1</w:t>
      </w:r>
      <w:r>
        <w:rPr>
          <w:rFonts w:ascii="宋体" w:hAnsi="宋体" w:eastAsia="宋体" w:cs="宋体"/>
          <w:color w:val="auto"/>
        </w:rPr>
        <w:t>降低血糖的原理，某实验小组进行了如下实验，请完成下表。</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77"/>
        <w:gridCol w:w="6754"/>
      </w:tblGrid>
      <w:tr w14:paraId="3FBF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0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1E1E38">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rPr>
            </w:pPr>
            <w:r>
              <w:rPr>
                <w:rFonts w:ascii="宋体" w:hAnsi="宋体" w:eastAsia="宋体" w:cs="宋体"/>
                <w:color w:val="auto"/>
              </w:rPr>
              <w:t>实验步骤</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7BB86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rFonts w:ascii="宋体" w:hAnsi="宋体" w:eastAsia="宋体" w:cs="宋体"/>
                <w:color w:val="auto"/>
              </w:rPr>
              <w:t>简要操作流程</w:t>
            </w:r>
          </w:p>
        </w:tc>
      </w:tr>
      <w:tr w14:paraId="05F0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5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74E860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rPr>
            </w:pPr>
            <w:r>
              <w:rPr>
                <w:rFonts w:ascii="宋体" w:hAnsi="宋体" w:eastAsia="宋体" w:cs="宋体"/>
                <w:color w:val="auto"/>
              </w:rPr>
              <w:t>构建疾病动物模型</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A5914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rFonts w:ascii="宋体" w:hAnsi="宋体" w:eastAsia="宋体" w:cs="宋体"/>
                <w:color w:val="auto"/>
              </w:rPr>
              <w:t>若干只生理状况相同的健康小鼠，敲除小鼠的①</w:t>
            </w:r>
            <w:r>
              <w:rPr>
                <w:color w:val="auto"/>
              </w:rPr>
              <w:t>_______________________</w:t>
            </w:r>
            <w:r>
              <w:rPr>
                <w:rFonts w:ascii="宋体" w:hAnsi="宋体" w:eastAsia="宋体" w:cs="宋体"/>
                <w:color w:val="auto"/>
              </w:rPr>
              <w:t>基因</w:t>
            </w:r>
          </w:p>
        </w:tc>
      </w:tr>
      <w:tr w14:paraId="4D430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20831F">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rPr>
            </w:pPr>
            <w:r>
              <w:rPr>
                <w:rFonts w:ascii="宋体" w:hAnsi="宋体" w:eastAsia="宋体" w:cs="宋体"/>
                <w:color w:val="auto"/>
              </w:rPr>
              <w:t>注射葡萄糖溶液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587ED9">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rFonts w:ascii="宋体" w:hAnsi="宋体" w:eastAsia="宋体" w:cs="宋体"/>
                <w:color w:val="auto"/>
              </w:rPr>
              <w:t>将模型小鼠平均分为</w:t>
            </w:r>
            <w:r>
              <w:rPr>
                <w:rFonts w:ascii="Times New Roman" w:hAnsi="Times New Roman" w:eastAsia="Times New Roman" w:cs="Times New Roman"/>
                <w:color w:val="auto"/>
              </w:rPr>
              <w:t>4</w:t>
            </w:r>
            <w:r>
              <w:rPr>
                <w:rFonts w:ascii="宋体" w:hAnsi="宋体" w:eastAsia="宋体" w:cs="宋体"/>
                <w:color w:val="auto"/>
              </w:rPr>
              <w:t>组，编号</w:t>
            </w:r>
            <w:r>
              <w:rPr>
                <w:rFonts w:ascii="Times New Roman" w:hAnsi="Times New Roman" w:eastAsia="Times New Roman" w:cs="Times New Roman"/>
                <w:color w:val="auto"/>
              </w:rPr>
              <w:t>A</w:t>
            </w:r>
            <w:r>
              <w:rPr>
                <w:rFonts w:ascii="宋体" w:hAnsi="宋体" w:eastAsia="宋体" w:cs="宋体"/>
                <w:color w:val="auto"/>
              </w:rPr>
              <w:t>、</w:t>
            </w:r>
            <w:r>
              <w:rPr>
                <w:rFonts w:ascii="Times New Roman" w:hAnsi="Times New Roman" w:eastAsia="Times New Roman" w:cs="Times New Roman"/>
                <w:color w:val="auto"/>
              </w:rPr>
              <w:t>B</w:t>
            </w:r>
            <w:r>
              <w:rPr>
                <w:rFonts w:ascii="宋体" w:hAnsi="宋体" w:eastAsia="宋体" w:cs="宋体"/>
                <w:color w:val="auto"/>
              </w:rPr>
              <w:t>、</w:t>
            </w:r>
            <w:r>
              <w:rPr>
                <w:rFonts w:ascii="Times New Roman" w:hAnsi="Times New Roman" w:eastAsia="Times New Roman" w:cs="Times New Roman"/>
                <w:color w:val="auto"/>
              </w:rPr>
              <w:t>C</w:t>
            </w:r>
            <w:r>
              <w:rPr>
                <w:rFonts w:ascii="宋体" w:hAnsi="宋体" w:eastAsia="宋体" w:cs="宋体"/>
                <w:color w:val="auto"/>
              </w:rPr>
              <w:t>、</w:t>
            </w:r>
            <w:r>
              <w:rPr>
                <w:rFonts w:ascii="Times New Roman" w:hAnsi="Times New Roman" w:eastAsia="Times New Roman" w:cs="Times New Roman"/>
                <w:color w:val="auto"/>
              </w:rPr>
              <w:t>D</w:t>
            </w:r>
            <w:r>
              <w:rPr>
                <w:rFonts w:ascii="宋体" w:hAnsi="宋体" w:eastAsia="宋体" w:cs="宋体"/>
                <w:color w:val="auto"/>
              </w:rPr>
              <w:t>，给每组小鼠注射一定量的葡萄糖溶液，一段时间后检测小鼠的血糖浓度</w:t>
            </w:r>
          </w:p>
        </w:tc>
      </w:tr>
      <w:tr w14:paraId="1EE6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99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B5A842">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rPr>
            </w:pPr>
            <w:r>
              <w:rPr>
                <w:rFonts w:ascii="宋体" w:hAnsi="宋体" w:eastAsia="宋体" w:cs="宋体"/>
                <w:color w:val="auto"/>
              </w:rPr>
              <w:t>设置②</w:t>
            </w:r>
            <w:r>
              <w:rPr>
                <w:color w:val="auto"/>
              </w:rPr>
              <w:t>____________</w:t>
            </w:r>
          </w:p>
          <w:p w14:paraId="2D17C3C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rPr>
            </w:pPr>
            <w:r>
              <w:rPr>
                <w:color w:val="auto"/>
              </w:rPr>
              <w:t>____________</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E24A78">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rFonts w:ascii="宋体" w:hAnsi="宋体" w:eastAsia="宋体" w:cs="宋体"/>
                <w:color w:val="auto"/>
              </w:rPr>
              <w:t>给</w:t>
            </w:r>
            <w:r>
              <w:rPr>
                <w:rFonts w:ascii="Times New Roman" w:hAnsi="Times New Roman" w:eastAsia="Times New Roman" w:cs="Times New Roman"/>
                <w:color w:val="auto"/>
              </w:rPr>
              <w:t>A</w:t>
            </w:r>
            <w:r>
              <w:rPr>
                <w:rFonts w:ascii="宋体" w:hAnsi="宋体" w:eastAsia="宋体" w:cs="宋体"/>
                <w:color w:val="auto"/>
              </w:rPr>
              <w:t>组小鼠注射适量的生理盐水，</w:t>
            </w:r>
            <w:r>
              <w:rPr>
                <w:rFonts w:ascii="Times New Roman" w:hAnsi="Times New Roman" w:eastAsia="Times New Roman" w:cs="Times New Roman"/>
                <w:color w:val="auto"/>
              </w:rPr>
              <w:t>B</w:t>
            </w:r>
            <w:r>
              <w:rPr>
                <w:rFonts w:ascii="宋体" w:hAnsi="宋体" w:eastAsia="宋体" w:cs="宋体"/>
                <w:color w:val="auto"/>
              </w:rPr>
              <w:t>组小鼠注射适量胰岛素，</w:t>
            </w:r>
            <w:r>
              <w:rPr>
                <w:rFonts w:ascii="Times New Roman" w:hAnsi="Times New Roman" w:eastAsia="Times New Roman" w:cs="Times New Roman"/>
                <w:color w:val="auto"/>
              </w:rPr>
              <w:t>C</w:t>
            </w:r>
            <w:r>
              <w:rPr>
                <w:rFonts w:ascii="宋体" w:hAnsi="宋体" w:eastAsia="宋体" w:cs="宋体"/>
                <w:color w:val="auto"/>
              </w:rPr>
              <w:t>组小鼠注射适量③</w:t>
            </w:r>
            <w:r>
              <w:rPr>
                <w:color w:val="auto"/>
              </w:rPr>
              <w:t>___________</w:t>
            </w:r>
            <w:r>
              <w:rPr>
                <w:rFonts w:ascii="宋体" w:hAnsi="宋体" w:eastAsia="宋体" w:cs="宋体"/>
                <w:color w:val="auto"/>
              </w:rPr>
              <w:t>，</w:t>
            </w:r>
            <w:r>
              <w:rPr>
                <w:rFonts w:ascii="Times New Roman" w:hAnsi="Times New Roman" w:eastAsia="Times New Roman" w:cs="Times New Roman"/>
                <w:color w:val="auto"/>
              </w:rPr>
              <w:t>D</w:t>
            </w:r>
            <w:r>
              <w:rPr>
                <w:rFonts w:ascii="宋体" w:hAnsi="宋体" w:eastAsia="宋体" w:cs="宋体"/>
                <w:color w:val="auto"/>
              </w:rPr>
              <w:t>组小鼠注射适量④</w:t>
            </w:r>
            <w:r>
              <w:rPr>
                <w:color w:val="auto"/>
              </w:rPr>
              <w:t>_______________</w:t>
            </w:r>
          </w:p>
        </w:tc>
      </w:tr>
      <w:tr w14:paraId="214B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8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545077">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rPr>
            </w:pPr>
            <w:r>
              <w:rPr>
                <w:rFonts w:ascii="宋体" w:hAnsi="宋体" w:eastAsia="宋体" w:cs="宋体"/>
                <w:color w:val="auto"/>
              </w:rPr>
              <w:t>结果分析</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5F6EC1">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rFonts w:ascii="宋体" w:hAnsi="宋体" w:eastAsia="宋体" w:cs="宋体"/>
                <w:color w:val="auto"/>
              </w:rPr>
              <w:t>每隔一段时间检测</w:t>
            </w:r>
            <w:r>
              <w:rPr>
                <w:rFonts w:ascii="Times New Roman" w:hAnsi="Times New Roman" w:eastAsia="Times New Roman" w:cs="Times New Roman"/>
                <w:color w:val="auto"/>
              </w:rPr>
              <w:t>4</w:t>
            </w:r>
            <w:r>
              <w:rPr>
                <w:rFonts w:ascii="宋体" w:hAnsi="宋体" w:eastAsia="宋体" w:cs="宋体"/>
                <w:color w:val="auto"/>
              </w:rPr>
              <w:t>组小鼠的血糖浓度</w:t>
            </w:r>
          </w:p>
        </w:tc>
      </w:tr>
    </w:tbl>
    <w:p w14:paraId="3EC67FD2">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p>
    <w:p w14:paraId="29939134">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ascii="宋体" w:hAnsi="宋体" w:eastAsia="宋体" w:cs="宋体"/>
          <w:color w:val="auto"/>
        </w:rPr>
      </w:pPr>
    </w:p>
    <w:p w14:paraId="24729968">
      <w:pPr>
        <w:keepNext w:val="0"/>
        <w:keepLines w:val="0"/>
        <w:pageBreakBefore w:val="0"/>
        <w:widowControl w:val="0"/>
        <w:shd w:val="clear" w:color="auto" w:fill="auto"/>
        <w:kinsoku/>
        <w:wordWrap/>
        <w:overflowPunct/>
        <w:topLinePunct w:val="0"/>
        <w:autoSpaceDE/>
        <w:autoSpaceDN/>
        <w:bidi w:val="0"/>
        <w:adjustRightInd/>
        <w:spacing w:line="240" w:lineRule="auto"/>
        <w:ind w:left="420" w:hanging="420" w:hanging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12分</w:t>
      </w:r>
      <w:r>
        <w:rPr>
          <w:rFonts w:hint="eastAsia" w:ascii="宋体" w:hAnsi="宋体" w:eastAsia="宋体" w:cs="宋体"/>
          <w:color w:val="auto"/>
          <w:sz w:val="21"/>
          <w:szCs w:val="21"/>
        </w:rPr>
        <w:t>)基因型为AaBb 的某二倍体动物（2n=4）不同分裂时期的细胞示意图如图1所示；图2表示该动物细胞分裂不同时期同源染色体对数的变化情况。请据图分析并回答问题。</w:t>
      </w:r>
    </w:p>
    <w:p w14:paraId="6BFE1444">
      <w:pPr>
        <w:keepNext w:val="0"/>
        <w:keepLines w:val="0"/>
        <w:pageBreakBefore w:val="0"/>
        <w:widowControl w:val="0"/>
        <w:shd w:val="clear" w:color="auto" w:fill="auto"/>
        <w:kinsoku/>
        <w:wordWrap/>
        <w:overflowPunct/>
        <w:topLinePunct w:val="0"/>
        <w:autoSpaceDE/>
        <w:autoSpaceDN/>
        <w:bidi w:val="0"/>
        <w:adjustRightInd/>
        <w:spacing w:line="240" w:lineRule="auto"/>
        <w:jc w:val="center"/>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drawing>
          <wp:inline distT="0" distB="0" distL="114300" distR="114300">
            <wp:extent cx="4107815" cy="988695"/>
            <wp:effectExtent l="0" t="0" r="6985" b="1905"/>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26"/>
                    <a:stretch>
                      <a:fillRect/>
                    </a:stretch>
                  </pic:blipFill>
                  <pic:spPr>
                    <a:xfrm>
                      <a:off x="0" y="0"/>
                      <a:ext cx="4107815" cy="988695"/>
                    </a:xfrm>
                    <a:prstGeom prst="rect">
                      <a:avLst/>
                    </a:prstGeom>
                  </pic:spPr>
                </pic:pic>
              </a:graphicData>
            </a:graphic>
          </wp:inline>
        </w:drawing>
      </w:r>
    </w:p>
    <w:p w14:paraId="2502CA04">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(1)图1中，含有同源染色体的细胞有</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（填数字序号），⑤细胞进入下一个时期时染色体的主要行为变化是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；②细胞内同时出现A和 a 基因的原因可能是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，两者的碱基排列顺序</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（选填“一定相同”“一定不同”或“不一定相同”）。</w:t>
      </w:r>
    </w:p>
    <w:p w14:paraId="7975628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)图 2中，处于HI段的细胞可能含有</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个染色体组；发生基因重组的时期位于</w:t>
      </w:r>
      <w:r>
        <w:rPr>
          <w:rFonts w:hint="eastAsia" w:ascii="宋体" w:hAnsi="宋体" w:eastAsia="宋体" w:cs="宋体"/>
          <w:color w:val="auto"/>
          <w:sz w:val="21"/>
          <w:szCs w:val="21"/>
          <w:u w:val="single"/>
          <w:lang w:val="en-US" w:eastAsia="zh-CN"/>
        </w:rPr>
        <w:t xml:space="preserve">    </w:t>
      </w:r>
    </w:p>
    <w:p w14:paraId="1EF1BBDB">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leftChars="20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段；BC段的变化原因是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，这种变化导致图1中一种细胞类型转变为另一种细胞类型，其转变的具体情况是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（用图1中数字和箭头表示）。</w:t>
      </w:r>
    </w:p>
    <w:p w14:paraId="614875F2">
      <w:pPr>
        <w:keepNext w:val="0"/>
        <w:keepLines w:val="0"/>
        <w:pageBreakBefore w:val="0"/>
        <w:widowControl w:val="0"/>
        <w:shd w:val="clear" w:color="auto" w:fill="auto"/>
        <w:kinsoku/>
        <w:wordWrap/>
        <w:overflowPunct/>
        <w:topLinePunct w:val="0"/>
        <w:autoSpaceDE/>
        <w:autoSpaceDN/>
        <w:bidi w:val="0"/>
        <w:adjustRightInd/>
        <w:snapToGrid w:val="0"/>
        <w:spacing w:line="240" w:lineRule="auto"/>
        <w:ind w:left="420" w:hanging="420" w:hanging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)若使用</w:t>
      </w:r>
      <w:r>
        <w:rPr>
          <w:rFonts w:hint="eastAsia" w:ascii="宋体" w:hAnsi="宋体" w:eastAsia="宋体" w:cs="宋体"/>
          <w:color w:val="auto"/>
          <w:sz w:val="21"/>
          <w:szCs w:val="21"/>
          <w:vertAlign w:val="superscript"/>
        </w:rPr>
        <w:t>15</w:t>
      </w:r>
      <w:r>
        <w:rPr>
          <w:rFonts w:hint="eastAsia" w:ascii="宋体" w:hAnsi="宋体" w:eastAsia="宋体" w:cs="宋体"/>
          <w:color w:val="auto"/>
          <w:sz w:val="21"/>
          <w:szCs w:val="21"/>
        </w:rPr>
        <w:t>N 标记的 NH</w:t>
      </w:r>
      <w:r>
        <w:rPr>
          <w:rFonts w:hint="eastAsia" w:ascii="宋体" w:hAnsi="宋体" w:eastAsia="宋体" w:cs="宋体"/>
          <w:color w:val="auto"/>
          <w:sz w:val="21"/>
          <w:szCs w:val="21"/>
          <w:vertAlign w:val="subscript"/>
        </w:rPr>
        <w:t>4</w:t>
      </w:r>
      <w:r>
        <w:rPr>
          <w:rFonts w:hint="eastAsia" w:ascii="宋体" w:hAnsi="宋体" w:eastAsia="宋体" w:cs="宋体"/>
          <w:color w:val="auto"/>
          <w:sz w:val="21"/>
          <w:szCs w:val="21"/>
        </w:rPr>
        <w:t>Cl培养液来培养该动物某个细胞，则该细胞分裂进行至图1 中时期②时，被</w:t>
      </w:r>
      <w:r>
        <w:rPr>
          <w:rFonts w:hint="eastAsia" w:ascii="宋体" w:hAnsi="宋体" w:eastAsia="宋体" w:cs="宋体"/>
          <w:color w:val="auto"/>
          <w:sz w:val="21"/>
          <w:szCs w:val="21"/>
          <w:vertAlign w:val="superscript"/>
        </w:rPr>
        <w:t>15</w:t>
      </w:r>
      <w:r>
        <w:rPr>
          <w:rFonts w:hint="eastAsia" w:ascii="宋体" w:hAnsi="宋体" w:eastAsia="宋体" w:cs="宋体"/>
          <w:color w:val="auto"/>
          <w:sz w:val="21"/>
          <w:szCs w:val="21"/>
        </w:rPr>
        <w:t>N标记的染色体有</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条。</w:t>
      </w:r>
    </w:p>
    <w:p w14:paraId="7E0C400F">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hanging="420" w:hangingChars="200"/>
        <w:jc w:val="left"/>
        <w:textAlignment w:val="auto"/>
        <w:rPr>
          <w:rFonts w:hint="eastAsia" w:ascii="宋体" w:hAnsi="宋体" w:eastAsia="宋体" w:cs="宋体"/>
          <w:color w:val="auto"/>
          <w:sz w:val="21"/>
          <w:szCs w:val="21"/>
          <w:u w:val="single"/>
          <w:lang w:val="en-US" w:eastAsia="zh-CN"/>
        </w:rPr>
      </w:pPr>
      <w:r>
        <w:rPr>
          <w:rFonts w:hint="eastAsia" w:ascii="宋体" w:hAnsi="宋体" w:eastAsia="宋体" w:cs="宋体"/>
          <w:color w:val="auto"/>
          <w:sz w:val="21"/>
          <w:szCs w:val="21"/>
        </w:rPr>
        <w:drawing>
          <wp:anchor distT="0" distB="0" distL="114300" distR="114300" simplePos="0" relativeHeight="251671552" behindDoc="0" locked="0" layoutInCell="1" allowOverlap="1">
            <wp:simplePos x="0" y="0"/>
            <wp:positionH relativeFrom="column">
              <wp:posOffset>2923540</wp:posOffset>
            </wp:positionH>
            <wp:positionV relativeFrom="paragraph">
              <wp:posOffset>5715</wp:posOffset>
            </wp:positionV>
            <wp:extent cx="2485390" cy="1518920"/>
            <wp:effectExtent l="0" t="0" r="10160" b="5080"/>
            <wp:wrapSquare wrapText="bothSides"/>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27"/>
                    <a:stretch>
                      <a:fillRect/>
                    </a:stretch>
                  </pic:blipFill>
                  <pic:spPr>
                    <a:xfrm>
                      <a:off x="0" y="0"/>
                      <a:ext cx="2485390" cy="1518920"/>
                    </a:xfrm>
                    <a:prstGeom prst="rect">
                      <a:avLst/>
                    </a:prstGeom>
                  </pic:spPr>
                </pic:pic>
              </a:graphicData>
            </a:graphic>
          </wp:anchor>
        </w:drawing>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)cAMP（环化—磷酸腺苷）是一种细胞内的信号分子。研究表明，cAMP对初级卵母细胞完成减数第一次分裂有抑制作用，作用机理如图所示。被激活的酶A能催化ATP脱去两个</w:t>
      </w:r>
      <w:r>
        <w:rPr>
          <w:rFonts w:hint="eastAsia" w:ascii="宋体" w:hAnsi="宋体" w:eastAsia="宋体" w:cs="宋体"/>
          <w:color w:val="auto"/>
          <w:sz w:val="21"/>
          <w:szCs w:val="21"/>
          <w:u w:val="single"/>
          <w:lang w:val="en-US" w:eastAsia="zh-CN"/>
        </w:rPr>
        <w:t xml:space="preserve">  </w:t>
      </w:r>
    </w:p>
    <w:p w14:paraId="06111645">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420" w:leftChars="200" w:firstLine="0" w:firstLineChars="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基团并发生环化形成cAMP，由图可知，cAMP的直接作用是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据图可推测，可促使女性的初级卵母细胞恢复分裂的信号分子是</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（填写“信号分子1”或“信号分子2”）。</w:t>
      </w:r>
    </w:p>
    <w:p w14:paraId="7361DFC2">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p>
    <w:p w14:paraId="0058402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2</w:t>
      </w:r>
      <w:r>
        <w:rPr>
          <w:rFonts w:hint="eastAsia"/>
          <w:color w:val="auto"/>
          <w:lang w:val="en-US" w:eastAsia="zh-CN"/>
        </w:rPr>
        <w:t>3</w:t>
      </w:r>
      <w:r>
        <w:rPr>
          <w:color w:val="auto"/>
        </w:rPr>
        <w:t xml:space="preserve">. </w:t>
      </w:r>
      <w:r>
        <w:rPr>
          <w:rFonts w:ascii="宋体" w:hAnsi="宋体" w:eastAsia="宋体" w:cs="宋体"/>
          <w:color w:val="auto"/>
        </w:rPr>
        <w:t>杜氏肌营养不良（</w:t>
      </w:r>
      <w:r>
        <w:rPr>
          <w:rFonts w:ascii="Times New Roman" w:hAnsi="Times New Roman" w:eastAsia="Times New Roman" w:cs="Times New Roman"/>
          <w:color w:val="auto"/>
        </w:rPr>
        <w:t>DMD</w:t>
      </w:r>
      <w:r>
        <w:rPr>
          <w:rFonts w:ascii="宋体" w:hAnsi="宋体" w:eastAsia="宋体" w:cs="宋体"/>
          <w:color w:val="auto"/>
        </w:rPr>
        <w:t>）是一种肌肉萎缩的遗传病，由一对基因（用</w:t>
      </w:r>
      <w:r>
        <w:rPr>
          <w:rFonts w:ascii="Times New Roman" w:hAnsi="Times New Roman" w:eastAsia="Times New Roman" w:cs="Times New Roman"/>
          <w:color w:val="auto"/>
        </w:rPr>
        <w:t>A</w:t>
      </w:r>
      <w:r>
        <w:rPr>
          <w:rFonts w:ascii="宋体" w:hAnsi="宋体" w:eastAsia="宋体" w:cs="宋体"/>
          <w:color w:val="auto"/>
        </w:rPr>
        <w:t>、</w:t>
      </w:r>
      <w:r>
        <w:rPr>
          <w:rFonts w:ascii="Times New Roman" w:hAnsi="Times New Roman" w:eastAsia="Times New Roman" w:cs="Times New Roman"/>
          <w:color w:val="auto"/>
        </w:rPr>
        <w:t>a</w:t>
      </w:r>
      <w:r>
        <w:rPr>
          <w:rFonts w:ascii="宋体" w:hAnsi="宋体" w:eastAsia="宋体" w:cs="宋体"/>
          <w:color w:val="auto"/>
        </w:rPr>
        <w:t>表示）控制，在男性中发病率约为</w:t>
      </w:r>
      <w:r>
        <w:rPr>
          <w:rFonts w:ascii="Times New Roman" w:hAnsi="Times New Roman" w:eastAsia="Times New Roman" w:cs="Times New Roman"/>
          <w:color w:val="auto"/>
        </w:rPr>
        <w:t>1/4000</w:t>
      </w:r>
      <w:r>
        <w:rPr>
          <w:rFonts w:ascii="宋体" w:hAnsi="宋体" w:eastAsia="宋体" w:cs="宋体"/>
          <w:color w:val="auto"/>
        </w:rPr>
        <w:t>。某型血友病是一种凝血功能障碍的单基因遗传病，由另一对基因（用</w:t>
      </w:r>
      <w:r>
        <w:rPr>
          <w:rFonts w:ascii="Times New Roman" w:hAnsi="Times New Roman" w:eastAsia="Times New Roman" w:cs="Times New Roman"/>
          <w:color w:val="auto"/>
        </w:rPr>
        <w:t>B</w:t>
      </w:r>
      <w:r>
        <w:rPr>
          <w:rFonts w:ascii="宋体" w:hAnsi="宋体" w:eastAsia="宋体" w:cs="宋体"/>
          <w:color w:val="auto"/>
        </w:rPr>
        <w:t>、</w:t>
      </w:r>
      <w:r>
        <w:rPr>
          <w:rFonts w:ascii="Times New Roman" w:hAnsi="Times New Roman" w:eastAsia="Times New Roman" w:cs="Times New Roman"/>
          <w:color w:val="auto"/>
        </w:rPr>
        <w:t>b</w:t>
      </w:r>
      <w:r>
        <w:rPr>
          <w:rFonts w:ascii="宋体" w:hAnsi="宋体" w:eastAsia="宋体" w:cs="宋体"/>
          <w:color w:val="auto"/>
        </w:rPr>
        <w:t>表示）控制。图</w:t>
      </w:r>
      <w:r>
        <w:rPr>
          <w:rFonts w:ascii="Times New Roman" w:hAnsi="Times New Roman" w:eastAsia="Times New Roman" w:cs="Times New Roman"/>
          <w:color w:val="auto"/>
        </w:rPr>
        <w:t>1</w:t>
      </w:r>
      <w:r>
        <w:rPr>
          <w:rFonts w:ascii="宋体" w:hAnsi="宋体" w:eastAsia="宋体" w:cs="宋体"/>
          <w:color w:val="auto"/>
        </w:rPr>
        <w:t>所示某家系图中，</w:t>
      </w:r>
      <w:r>
        <w:rPr>
          <w:rFonts w:ascii="Times New Roman" w:hAnsi="Times New Roman" w:eastAsia="Times New Roman" w:cs="Times New Roman"/>
          <w:color w:val="auto"/>
        </w:rPr>
        <w:t>III-3</w:t>
      </w:r>
      <w:r>
        <w:rPr>
          <w:rFonts w:ascii="宋体" w:hAnsi="宋体" w:eastAsia="宋体" w:cs="宋体"/>
          <w:color w:val="auto"/>
        </w:rPr>
        <w:t>不携带</w:t>
      </w:r>
      <w:r>
        <w:rPr>
          <w:rFonts w:ascii="Times New Roman" w:hAnsi="Times New Roman" w:eastAsia="Times New Roman" w:cs="Times New Roman"/>
          <w:color w:val="auto"/>
        </w:rPr>
        <w:t>DMD</w:t>
      </w:r>
      <w:r>
        <w:rPr>
          <w:rFonts w:ascii="宋体" w:hAnsi="宋体" w:eastAsia="宋体" w:cs="宋体"/>
          <w:color w:val="auto"/>
        </w:rPr>
        <w:t>致病基因，</w:t>
      </w:r>
      <w:r>
        <w:rPr>
          <w:rFonts w:ascii="Times New Roman" w:hAnsi="Times New Roman" w:eastAsia="Times New Roman" w:cs="Times New Roman"/>
          <w:color w:val="auto"/>
        </w:rPr>
        <w:t>III-4</w:t>
      </w:r>
      <w:r>
        <w:rPr>
          <w:rFonts w:ascii="宋体" w:hAnsi="宋体" w:eastAsia="宋体" w:cs="宋体"/>
          <w:color w:val="auto"/>
        </w:rPr>
        <w:t>不携带血友病致病基因，</w:t>
      </w:r>
      <w:r>
        <w:rPr>
          <w:rFonts w:ascii="Times New Roman" w:hAnsi="Times New Roman" w:eastAsia="Times New Roman" w:cs="Times New Roman"/>
          <w:color w:val="auto"/>
        </w:rPr>
        <w:t>II-1</w:t>
      </w:r>
      <w:r>
        <w:rPr>
          <w:rFonts w:ascii="宋体" w:hAnsi="宋体" w:eastAsia="宋体" w:cs="宋体"/>
          <w:color w:val="auto"/>
        </w:rPr>
        <w:t>、</w:t>
      </w:r>
      <w:r>
        <w:rPr>
          <w:rFonts w:ascii="Times New Roman" w:hAnsi="Times New Roman" w:eastAsia="Times New Roman" w:cs="Times New Roman"/>
          <w:color w:val="auto"/>
        </w:rPr>
        <w:t>II-4</w:t>
      </w:r>
      <w:r>
        <w:rPr>
          <w:rFonts w:ascii="宋体" w:hAnsi="宋体" w:eastAsia="宋体" w:cs="宋体"/>
          <w:color w:val="auto"/>
        </w:rPr>
        <w:t>均不携带两种疾病的致病基因。图</w:t>
      </w:r>
      <w:r>
        <w:rPr>
          <w:rFonts w:ascii="Times New Roman" w:hAnsi="Times New Roman" w:eastAsia="Times New Roman" w:cs="Times New Roman"/>
          <w:color w:val="auto"/>
        </w:rPr>
        <w:t>2</w:t>
      </w:r>
      <w:r>
        <w:rPr>
          <w:rFonts w:ascii="宋体" w:hAnsi="宋体" w:eastAsia="宋体" w:cs="宋体"/>
          <w:color w:val="auto"/>
        </w:rPr>
        <w:t>为部分成员体细胞</w:t>
      </w:r>
      <w:r>
        <w:rPr>
          <w:rFonts w:ascii="Times New Roman" w:hAnsi="Times New Roman" w:eastAsia="Times New Roman" w:cs="Times New Roman"/>
          <w:color w:val="auto"/>
        </w:rPr>
        <w:t>DMD</w:t>
      </w:r>
      <w:r>
        <w:rPr>
          <w:rFonts w:ascii="宋体" w:hAnsi="宋体" w:eastAsia="宋体" w:cs="宋体"/>
          <w:color w:val="auto"/>
        </w:rPr>
        <w:t>基因测序结果（显示部分序列，其他未显示序列正常）。回答下列问题：</w:t>
      </w:r>
    </w:p>
    <w:p w14:paraId="210B3AD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drawing>
          <wp:inline distT="0" distB="0" distL="114300" distR="114300">
            <wp:extent cx="5238750" cy="1397635"/>
            <wp:effectExtent l="0" t="0" r="0" b="1206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5238750" cy="1398047"/>
                    </a:xfrm>
                    <a:prstGeom prst="rect">
                      <a:avLst/>
                    </a:prstGeom>
                  </pic:spPr>
                </pic:pic>
              </a:graphicData>
            </a:graphic>
          </wp:inline>
        </w:drawing>
      </w:r>
    </w:p>
    <w:p w14:paraId="2C5A45C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（1）</w:t>
      </w:r>
      <w:r>
        <w:rPr>
          <w:rFonts w:ascii="宋体" w:hAnsi="宋体" w:eastAsia="宋体" w:cs="宋体"/>
          <w:color w:val="auto"/>
        </w:rPr>
        <w:t>据图</w:t>
      </w:r>
      <w:r>
        <w:rPr>
          <w:rFonts w:ascii="Times New Roman" w:hAnsi="Times New Roman" w:eastAsia="Times New Roman" w:cs="Times New Roman"/>
          <w:color w:val="auto"/>
        </w:rPr>
        <w:t>1</w:t>
      </w:r>
      <w:r>
        <w:rPr>
          <w:rFonts w:ascii="宋体" w:hAnsi="宋体" w:eastAsia="宋体" w:cs="宋体"/>
          <w:color w:val="auto"/>
        </w:rPr>
        <w:t>判断，</w:t>
      </w:r>
      <w:r>
        <w:rPr>
          <w:rFonts w:ascii="Times New Roman" w:hAnsi="Times New Roman" w:eastAsia="Times New Roman" w:cs="Times New Roman"/>
          <w:color w:val="auto"/>
        </w:rPr>
        <w:t>DMD</w:t>
      </w:r>
      <w:r>
        <w:rPr>
          <w:rFonts w:ascii="宋体" w:hAnsi="宋体" w:eastAsia="宋体" w:cs="宋体"/>
          <w:color w:val="auto"/>
        </w:rPr>
        <w:t>的遗传方式为</w:t>
      </w:r>
      <w:r>
        <w:rPr>
          <w:color w:val="auto"/>
        </w:rPr>
        <w:t>________________________</w:t>
      </w:r>
      <w:r>
        <w:rPr>
          <w:rFonts w:ascii="宋体" w:hAnsi="宋体" w:eastAsia="宋体" w:cs="宋体"/>
          <w:color w:val="auto"/>
        </w:rPr>
        <w:t>遗传病。根据</w:t>
      </w:r>
      <w:r>
        <w:rPr>
          <w:color w:val="auto"/>
        </w:rPr>
        <w:t>______</w:t>
      </w:r>
      <w:r>
        <w:rPr>
          <w:rFonts w:ascii="宋体" w:hAnsi="宋体" w:eastAsia="宋体" w:cs="宋体"/>
          <w:color w:val="auto"/>
        </w:rPr>
        <w:t>个体可推测该型血友病为伴</w:t>
      </w:r>
      <w:r>
        <w:rPr>
          <w:rFonts w:ascii="Times New Roman" w:hAnsi="Times New Roman" w:eastAsia="Times New Roman" w:cs="Times New Roman"/>
          <w:color w:val="auto"/>
        </w:rPr>
        <w:t>X</w:t>
      </w:r>
      <w:r>
        <w:rPr>
          <w:rFonts w:ascii="宋体" w:hAnsi="宋体" w:eastAsia="宋体" w:cs="宋体"/>
          <w:color w:val="auto"/>
        </w:rPr>
        <w:t>染色体隐性遗传病。</w:t>
      </w:r>
    </w:p>
    <w:p w14:paraId="71964E3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（2）</w:t>
      </w:r>
      <w:r>
        <w:rPr>
          <w:rFonts w:ascii="宋体" w:hAnsi="宋体" w:eastAsia="宋体" w:cs="宋体"/>
          <w:color w:val="auto"/>
        </w:rPr>
        <w:t>据图</w:t>
      </w:r>
      <w:r>
        <w:rPr>
          <w:rFonts w:ascii="Times New Roman" w:hAnsi="Times New Roman" w:eastAsia="Times New Roman" w:cs="Times New Roman"/>
          <w:color w:val="auto"/>
        </w:rPr>
        <w:t>2</w:t>
      </w:r>
      <w:r>
        <w:rPr>
          <w:rFonts w:ascii="宋体" w:hAnsi="宋体" w:eastAsia="宋体" w:cs="宋体"/>
          <w:color w:val="auto"/>
        </w:rPr>
        <w:t>判断，</w:t>
      </w:r>
      <w:r>
        <w:rPr>
          <w:rFonts w:ascii="Times New Roman" w:hAnsi="Times New Roman" w:eastAsia="Times New Roman" w:cs="Times New Roman"/>
          <w:color w:val="auto"/>
        </w:rPr>
        <w:t>II-5</w:t>
      </w:r>
      <w:r>
        <w:rPr>
          <w:rFonts w:ascii="宋体" w:hAnsi="宋体" w:eastAsia="宋体" w:cs="宋体"/>
          <w:color w:val="auto"/>
        </w:rPr>
        <w:t>患</w:t>
      </w:r>
      <w:r>
        <w:rPr>
          <w:rFonts w:ascii="Times New Roman" w:hAnsi="Times New Roman" w:eastAsia="Times New Roman" w:cs="Times New Roman"/>
          <w:color w:val="auto"/>
        </w:rPr>
        <w:t>DMD</w:t>
      </w:r>
      <w:r>
        <w:rPr>
          <w:rFonts w:ascii="宋体" w:hAnsi="宋体" w:eastAsia="宋体" w:cs="宋体"/>
          <w:color w:val="auto"/>
        </w:rPr>
        <w:t>病的原因是</w:t>
      </w:r>
      <w:r>
        <w:rPr>
          <w:color w:val="auto"/>
        </w:rPr>
        <w:t>______</w:t>
      </w:r>
      <w:r>
        <w:rPr>
          <w:rFonts w:ascii="宋体" w:hAnsi="宋体" w:eastAsia="宋体" w:cs="宋体"/>
          <w:color w:val="auto"/>
        </w:rPr>
        <w:t>个体产生的生殖细胞发生碱基对</w:t>
      </w:r>
      <w:r>
        <w:rPr>
          <w:color w:val="auto"/>
        </w:rPr>
        <w:t>______</w:t>
      </w:r>
      <w:r>
        <w:rPr>
          <w:rFonts w:ascii="宋体" w:hAnsi="宋体" w:eastAsia="宋体" w:cs="宋体"/>
          <w:color w:val="auto"/>
        </w:rPr>
        <w:t>，该种类型的变异属于</w:t>
      </w:r>
      <w:r>
        <w:rPr>
          <w:color w:val="auto"/>
        </w:rPr>
        <w:t>__________________</w:t>
      </w:r>
      <w:r>
        <w:rPr>
          <w:rFonts w:ascii="宋体" w:hAnsi="宋体" w:eastAsia="宋体" w:cs="宋体"/>
          <w:color w:val="auto"/>
        </w:rPr>
        <w:t>。</w:t>
      </w:r>
    </w:p>
    <w:p w14:paraId="005560FA">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（3）</w:t>
      </w:r>
      <w:r>
        <w:rPr>
          <w:rFonts w:ascii="宋体" w:hAnsi="宋体" w:eastAsia="宋体" w:cs="宋体"/>
          <w:color w:val="auto"/>
        </w:rPr>
        <w:t>不考虑交叉互换，结合图</w:t>
      </w:r>
      <w:r>
        <w:rPr>
          <w:rFonts w:ascii="Times New Roman" w:hAnsi="Times New Roman" w:eastAsia="Times New Roman" w:cs="Times New Roman"/>
          <w:color w:val="auto"/>
        </w:rPr>
        <w:t>1</w:t>
      </w:r>
      <w:r>
        <w:rPr>
          <w:rFonts w:ascii="宋体" w:hAnsi="宋体" w:eastAsia="宋体" w:cs="宋体"/>
          <w:color w:val="auto"/>
        </w:rPr>
        <w:t>、图</w:t>
      </w:r>
      <w:r>
        <w:rPr>
          <w:rFonts w:ascii="Times New Roman" w:hAnsi="Times New Roman" w:eastAsia="Times New Roman" w:cs="Times New Roman"/>
          <w:color w:val="auto"/>
        </w:rPr>
        <w:t>2</w:t>
      </w:r>
      <w:r>
        <w:rPr>
          <w:rFonts w:ascii="宋体" w:hAnsi="宋体" w:eastAsia="宋体" w:cs="宋体"/>
          <w:color w:val="auto"/>
        </w:rPr>
        <w:t>可知，</w:t>
      </w:r>
      <w:r>
        <w:rPr>
          <w:rFonts w:ascii="Times New Roman" w:hAnsi="Times New Roman" w:eastAsia="Times New Roman" w:cs="Times New Roman"/>
          <w:color w:val="auto"/>
        </w:rPr>
        <w:t>II-2</w:t>
      </w:r>
      <w:r>
        <w:rPr>
          <w:rFonts w:ascii="宋体" w:hAnsi="宋体" w:eastAsia="宋体" w:cs="宋体"/>
          <w:color w:val="auto"/>
        </w:rPr>
        <w:t>的基因型为</w:t>
      </w:r>
      <w:r>
        <w:rPr>
          <w:color w:val="auto"/>
        </w:rPr>
        <w:t>____________</w:t>
      </w:r>
      <w:r>
        <w:rPr>
          <w:rFonts w:ascii="宋体" w:hAnsi="宋体" w:eastAsia="宋体" w:cs="宋体"/>
          <w:color w:val="auto"/>
        </w:rPr>
        <w:t>。</w:t>
      </w:r>
      <w:r>
        <w:rPr>
          <w:rFonts w:ascii="Times New Roman" w:hAnsi="Times New Roman" w:eastAsia="Times New Roman" w:cs="Times New Roman"/>
          <w:color w:val="auto"/>
        </w:rPr>
        <w:t>III-3</w:t>
      </w:r>
      <w:r>
        <w:rPr>
          <w:rFonts w:ascii="宋体" w:hAnsi="宋体" w:eastAsia="宋体" w:cs="宋体"/>
          <w:color w:val="auto"/>
        </w:rPr>
        <w:t>与</w:t>
      </w:r>
      <w:r>
        <w:rPr>
          <w:rFonts w:ascii="Times New Roman" w:hAnsi="Times New Roman" w:eastAsia="Times New Roman" w:cs="Times New Roman"/>
          <w:color w:val="auto"/>
        </w:rPr>
        <w:t>III-4</w:t>
      </w:r>
      <w:r>
        <w:rPr>
          <w:rFonts w:ascii="宋体" w:hAnsi="宋体" w:eastAsia="宋体" w:cs="宋体"/>
          <w:color w:val="auto"/>
        </w:rPr>
        <w:t>再生一个孩子，患病的概率为</w:t>
      </w:r>
      <w:r>
        <w:rPr>
          <w:color w:val="auto"/>
        </w:rPr>
        <w:t>______</w:t>
      </w:r>
      <w:r>
        <w:rPr>
          <w:rFonts w:ascii="宋体" w:hAnsi="宋体" w:eastAsia="宋体" w:cs="宋体"/>
          <w:color w:val="auto"/>
        </w:rPr>
        <w:t>，</w:t>
      </w:r>
      <w:r>
        <w:rPr>
          <w:rFonts w:ascii="Times New Roman" w:hAnsi="Times New Roman" w:eastAsia="Times New Roman" w:cs="Times New Roman"/>
          <w:color w:val="auto"/>
        </w:rPr>
        <w:t>IV-1</w:t>
      </w:r>
      <w:r>
        <w:rPr>
          <w:rFonts w:ascii="宋体" w:hAnsi="宋体" w:eastAsia="宋体" w:cs="宋体"/>
          <w:color w:val="auto"/>
        </w:rPr>
        <w:t>与正常男性婚配所生的子女患病的概率为</w:t>
      </w:r>
      <w:r>
        <w:rPr>
          <w:color w:val="auto"/>
        </w:rPr>
        <w:t>______</w:t>
      </w:r>
      <w:r>
        <w:rPr>
          <w:rFonts w:ascii="宋体" w:hAnsi="宋体" w:eastAsia="宋体" w:cs="宋体"/>
          <w:color w:val="auto"/>
        </w:rPr>
        <w:t>。</w:t>
      </w:r>
    </w:p>
    <w:p w14:paraId="26E72D1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（4）</w:t>
      </w:r>
      <w:r>
        <w:rPr>
          <w:rFonts w:ascii="宋体" w:hAnsi="宋体" w:eastAsia="宋体" w:cs="宋体"/>
          <w:color w:val="auto"/>
        </w:rPr>
        <w:t>若</w:t>
      </w:r>
      <w:r>
        <w:rPr>
          <w:rFonts w:ascii="Times New Roman" w:hAnsi="Times New Roman" w:eastAsia="Times New Roman" w:cs="Times New Roman"/>
          <w:color w:val="auto"/>
        </w:rPr>
        <w:t>III-6</w:t>
      </w:r>
      <w:r>
        <w:rPr>
          <w:rFonts w:ascii="宋体" w:hAnsi="宋体" w:eastAsia="宋体" w:cs="宋体"/>
          <w:color w:val="auto"/>
        </w:rPr>
        <w:t>与正常男性生下一个患</w:t>
      </w:r>
      <w:r>
        <w:rPr>
          <w:rFonts w:ascii="Times New Roman" w:hAnsi="Times New Roman" w:eastAsia="Times New Roman" w:cs="Times New Roman"/>
          <w:color w:val="auto"/>
        </w:rPr>
        <w:t>DMD</w:t>
      </w:r>
      <w:r>
        <w:rPr>
          <w:rFonts w:ascii="宋体" w:hAnsi="宋体" w:eastAsia="宋体" w:cs="宋体"/>
          <w:color w:val="auto"/>
        </w:rPr>
        <w:t>的女孩，该女孩只含一条</w:t>
      </w:r>
      <w:r>
        <w:rPr>
          <w:rFonts w:ascii="Times New Roman" w:hAnsi="Times New Roman" w:eastAsia="Times New Roman" w:cs="Times New Roman"/>
          <w:color w:val="auto"/>
        </w:rPr>
        <w:t>X</w:t>
      </w:r>
      <w:r>
        <w:rPr>
          <w:rFonts w:ascii="宋体" w:hAnsi="宋体" w:eastAsia="宋体" w:cs="宋体"/>
          <w:color w:val="auto"/>
        </w:rPr>
        <w:t>染色体，她患病的原因是</w:t>
      </w:r>
      <w:r>
        <w:rPr>
          <w:color w:val="auto"/>
        </w:rPr>
        <w:t>______</w:t>
      </w:r>
      <w:r>
        <w:rPr>
          <w:rFonts w:ascii="宋体" w:hAnsi="宋体" w:eastAsia="宋体" w:cs="宋体"/>
          <w:color w:val="auto"/>
        </w:rPr>
        <w:t>（选填“父亲”“母亲”）产生的生殖细胞中丢失了性染色体。</w:t>
      </w:r>
    </w:p>
    <w:p w14:paraId="7594B076">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（5）</w:t>
      </w:r>
      <w:r>
        <w:rPr>
          <w:rFonts w:ascii="宋体" w:hAnsi="宋体" w:eastAsia="宋体" w:cs="宋体"/>
          <w:color w:val="auto"/>
        </w:rPr>
        <w:t>调查</w:t>
      </w:r>
      <w:r>
        <w:rPr>
          <w:rFonts w:ascii="Times New Roman" w:hAnsi="Times New Roman" w:eastAsia="Times New Roman" w:cs="Times New Roman"/>
          <w:color w:val="auto"/>
        </w:rPr>
        <w:t>DMD</w:t>
      </w:r>
      <w:r>
        <w:rPr>
          <w:rFonts w:ascii="宋体" w:hAnsi="宋体" w:eastAsia="宋体" w:cs="宋体"/>
          <w:color w:val="auto"/>
        </w:rPr>
        <w:t>的</w:t>
      </w:r>
      <w:r>
        <w:rPr>
          <w:color w:val="auto"/>
        </w:rPr>
        <w:t>____________</w:t>
      </w:r>
      <w:r>
        <w:rPr>
          <w:rFonts w:ascii="宋体" w:hAnsi="宋体" w:eastAsia="宋体" w:cs="宋体"/>
          <w:color w:val="auto"/>
        </w:rPr>
        <w:t>时，应在社会人群中进行调查。若不同性别人群中基因频率相同，则女性中的携带者概率为</w:t>
      </w:r>
      <w:r>
        <w:rPr>
          <w:color w:val="auto"/>
        </w:rPr>
        <w:t>__________________</w:t>
      </w:r>
      <w:r>
        <w:rPr>
          <w:rFonts w:ascii="宋体" w:hAnsi="宋体" w:eastAsia="宋体" w:cs="宋体"/>
          <w:color w:val="auto"/>
        </w:rPr>
        <w:t>，女性</w:t>
      </w:r>
      <w:r>
        <w:rPr>
          <w:rFonts w:ascii="Times New Roman" w:hAnsi="Times New Roman" w:eastAsia="Times New Roman" w:cs="Times New Roman"/>
          <w:color w:val="auto"/>
        </w:rPr>
        <w:t>DMD</w:t>
      </w:r>
      <w:r>
        <w:rPr>
          <w:rFonts w:ascii="宋体" w:hAnsi="宋体" w:eastAsia="宋体" w:cs="宋体"/>
          <w:color w:val="auto"/>
        </w:rPr>
        <w:t>患者概率</w:t>
      </w:r>
      <w:r>
        <w:rPr>
          <w:color w:val="auto"/>
        </w:rPr>
        <w:t>______</w:t>
      </w:r>
      <w:r>
        <w:rPr>
          <w:rFonts w:ascii="宋体" w:hAnsi="宋体" w:eastAsia="宋体" w:cs="宋体"/>
          <w:color w:val="auto"/>
        </w:rPr>
        <w:t>（填“高于”“低于”或“等于”）男性。</w:t>
      </w:r>
    </w:p>
    <w:p w14:paraId="4DD52292">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p>
    <w:p w14:paraId="1F20A4E2">
      <w:pPr>
        <w:keepNext w:val="0"/>
        <w:keepLines w:val="0"/>
        <w:pageBreakBefore w:val="0"/>
        <w:widowControl w:val="0"/>
        <w:kinsoku/>
        <w:wordWrap/>
        <w:overflowPunct/>
        <w:topLinePunct w:val="0"/>
        <w:autoSpaceDE/>
        <w:autoSpaceDN/>
        <w:bidi w:val="0"/>
        <w:adjustRightInd/>
        <w:snapToGrid/>
        <w:spacing w:line="240" w:lineRule="auto"/>
        <w:jc w:val="both"/>
        <w:textAlignment w:val="center"/>
        <w:rPr>
          <w:color w:val="auto"/>
        </w:rPr>
      </w:pPr>
      <w:r>
        <w:rPr>
          <w:color w:val="auto"/>
        </w:rPr>
        <w:t>2</w:t>
      </w:r>
      <w:r>
        <w:rPr>
          <w:rFonts w:hint="eastAsia"/>
          <w:color w:val="auto"/>
          <w:lang w:val="en-US" w:eastAsia="zh-CN"/>
        </w:rPr>
        <w:t>4</w:t>
      </w:r>
      <w:r>
        <w:rPr>
          <w:color w:val="auto"/>
        </w:rPr>
        <w:t xml:space="preserve">. </w:t>
      </w:r>
      <w:r>
        <w:rPr>
          <w:rFonts w:ascii="宋体" w:hAnsi="宋体" w:eastAsia="宋体" w:cs="宋体"/>
          <w:color w:val="auto"/>
        </w:rPr>
        <w:t>新型冠状病毒（</w:t>
      </w:r>
      <w:r>
        <w:rPr>
          <w:rFonts w:ascii="Times New Roman" w:hAnsi="Times New Roman" w:eastAsia="Times New Roman" w:cs="Times New Roman"/>
          <w:color w:val="auto"/>
        </w:rPr>
        <w:t>SARS-COV-2</w:t>
      </w:r>
      <w:r>
        <w:rPr>
          <w:rFonts w:ascii="宋体" w:hAnsi="宋体" w:eastAsia="宋体" w:cs="宋体"/>
          <w:color w:val="auto"/>
        </w:rPr>
        <w:t>）通过</w:t>
      </w:r>
      <w:r>
        <w:rPr>
          <w:rFonts w:ascii="Times New Roman" w:hAnsi="Times New Roman" w:eastAsia="Times New Roman" w:cs="Times New Roman"/>
          <w:color w:val="auto"/>
        </w:rPr>
        <w:t>S</w:t>
      </w:r>
      <w:r>
        <w:rPr>
          <w:rFonts w:ascii="宋体" w:hAnsi="宋体" w:eastAsia="宋体" w:cs="宋体"/>
          <w:color w:val="auto"/>
        </w:rPr>
        <w:t>蛋白识别细胞表面的</w:t>
      </w:r>
      <w:r>
        <w:rPr>
          <w:rFonts w:ascii="Times New Roman" w:hAnsi="Times New Roman" w:eastAsia="Times New Roman" w:cs="Times New Roman"/>
          <w:color w:val="auto"/>
        </w:rPr>
        <w:t>ACE2</w:t>
      </w:r>
      <w:r>
        <w:rPr>
          <w:rFonts w:ascii="宋体" w:hAnsi="宋体" w:eastAsia="宋体" w:cs="宋体"/>
          <w:color w:val="auto"/>
        </w:rPr>
        <w:t>分子感染人的呼吸道上皮细胞。为了预防新冠，科研人员研制出了新冠病毒</w:t>
      </w:r>
      <w:r>
        <w:rPr>
          <w:rFonts w:ascii="Times New Roman" w:hAnsi="Times New Roman" w:eastAsia="Times New Roman" w:cs="Times New Roman"/>
          <w:color w:val="auto"/>
        </w:rPr>
        <w:t>mRNA</w:t>
      </w:r>
      <w:r>
        <w:rPr>
          <w:rFonts w:ascii="宋体" w:hAnsi="宋体" w:eastAsia="宋体" w:cs="宋体"/>
          <w:color w:val="auto"/>
        </w:rPr>
        <w:t>疫苗。下图是</w:t>
      </w:r>
      <w:r>
        <w:rPr>
          <w:rFonts w:ascii="Times New Roman" w:hAnsi="Times New Roman" w:eastAsia="Times New Roman" w:cs="Times New Roman"/>
          <w:color w:val="auto"/>
        </w:rPr>
        <w:t>mRNA</w:t>
      </w:r>
      <w:r>
        <w:rPr>
          <w:rFonts w:ascii="宋体" w:hAnsi="宋体" w:eastAsia="宋体" w:cs="宋体"/>
          <w:color w:val="auto"/>
        </w:rPr>
        <w:t>疫苗在树突状细胞中合成、呈递抗原的过程图。请据图回答下列问题。</w:t>
      </w:r>
    </w:p>
    <w:p w14:paraId="6320D88B">
      <w:pPr>
        <w:keepNext w:val="0"/>
        <w:keepLines w:val="0"/>
        <w:pageBreakBefore w:val="0"/>
        <w:widowControl w:val="0"/>
        <w:kinsoku/>
        <w:wordWrap/>
        <w:overflowPunct/>
        <w:topLinePunct w:val="0"/>
        <w:autoSpaceDE/>
        <w:autoSpaceDN/>
        <w:bidi w:val="0"/>
        <w:adjustRightInd/>
        <w:snapToGrid/>
        <w:spacing w:line="240" w:lineRule="auto"/>
        <w:jc w:val="center"/>
        <w:textAlignment w:val="center"/>
        <w:rPr>
          <w:color w:val="auto"/>
        </w:rPr>
      </w:pPr>
      <w:r>
        <w:rPr>
          <w:color w:val="auto"/>
        </w:rPr>
        <w:drawing>
          <wp:inline distT="0" distB="0" distL="114300" distR="114300">
            <wp:extent cx="3481070" cy="2390140"/>
            <wp:effectExtent l="0" t="0" r="5080" b="10160"/>
            <wp:docPr id="1" name="图片 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学科网(www.zxxk.com)--教育资源门户，提供试卷、教案、课件、论文、素材以及各类教学资源下载，还有大量而丰富的教学相关资讯！"/>
                    <pic:cNvPicPr>
                      <a:picLocks noChangeAspect="1"/>
                    </pic:cNvPicPr>
                  </pic:nvPicPr>
                  <pic:blipFill>
                    <a:blip r:embed="rId29"/>
                    <a:stretch>
                      <a:fillRect/>
                    </a:stretch>
                  </pic:blipFill>
                  <pic:spPr>
                    <a:xfrm>
                      <a:off x="0" y="0"/>
                      <a:ext cx="3481070" cy="2390140"/>
                    </a:xfrm>
                    <a:prstGeom prst="rect">
                      <a:avLst/>
                    </a:prstGeom>
                  </pic:spPr>
                </pic:pic>
              </a:graphicData>
            </a:graphic>
          </wp:inline>
        </w:drawing>
      </w:r>
    </w:p>
    <w:p w14:paraId="47243715">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（1）</w:t>
      </w:r>
      <w:r>
        <w:rPr>
          <w:rFonts w:ascii="宋体" w:hAnsi="宋体" w:eastAsia="宋体" w:cs="宋体"/>
          <w:color w:val="auto"/>
        </w:rPr>
        <w:t>设计</w:t>
      </w:r>
      <w:r>
        <w:rPr>
          <w:rFonts w:ascii="Times New Roman" w:hAnsi="Times New Roman" w:eastAsia="Times New Roman" w:cs="Times New Roman"/>
          <w:color w:val="auto"/>
        </w:rPr>
        <w:t>mRNA</w:t>
      </w:r>
      <w:r>
        <w:rPr>
          <w:rFonts w:ascii="宋体" w:hAnsi="宋体" w:eastAsia="宋体" w:cs="宋体"/>
          <w:color w:val="auto"/>
        </w:rPr>
        <w:t>疫苗碱基序列的依据是</w:t>
      </w:r>
      <w:r>
        <w:rPr>
          <w:color w:val="auto"/>
        </w:rPr>
        <w:t>_____________________</w:t>
      </w:r>
      <w:r>
        <w:rPr>
          <w:rFonts w:ascii="宋体" w:hAnsi="宋体" w:eastAsia="宋体" w:cs="宋体"/>
          <w:color w:val="auto"/>
        </w:rPr>
        <w:t>，</w:t>
      </w:r>
      <w:r>
        <w:rPr>
          <w:rFonts w:ascii="Times New Roman" w:hAnsi="Times New Roman" w:eastAsia="Times New Roman" w:cs="Times New Roman"/>
          <w:color w:val="auto"/>
        </w:rPr>
        <w:t>mRNA</w:t>
      </w:r>
      <w:r>
        <w:rPr>
          <w:rFonts w:ascii="宋体" w:hAnsi="宋体" w:eastAsia="宋体" w:cs="宋体"/>
          <w:color w:val="auto"/>
        </w:rPr>
        <w:t>疫苗包装成脂质体纳米颗粒进行运送，目的是</w:t>
      </w:r>
      <w:r>
        <w:rPr>
          <w:color w:val="auto"/>
        </w:rPr>
        <w:t>_________________________________________________</w:t>
      </w:r>
      <w:r>
        <w:rPr>
          <w:rFonts w:ascii="宋体" w:hAnsi="宋体" w:eastAsia="宋体" w:cs="宋体"/>
          <w:color w:val="auto"/>
        </w:rPr>
        <w:t>。</w:t>
      </w:r>
    </w:p>
    <w:p w14:paraId="026F71E7">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（2）</w:t>
      </w:r>
      <w:r>
        <w:rPr>
          <w:rFonts w:ascii="宋体" w:hAnsi="宋体" w:eastAsia="宋体" w:cs="宋体"/>
          <w:color w:val="auto"/>
        </w:rPr>
        <w:t>①过程体现了细胞膜的</w:t>
      </w:r>
      <w:r>
        <w:rPr>
          <w:color w:val="auto"/>
        </w:rPr>
        <w:t>_____________</w:t>
      </w:r>
      <w:r>
        <w:rPr>
          <w:rFonts w:ascii="宋体" w:hAnsi="宋体" w:eastAsia="宋体" w:cs="宋体"/>
          <w:color w:val="auto"/>
        </w:rPr>
        <w:t>，参与②过程的核酸有</w:t>
      </w:r>
      <w:r>
        <w:rPr>
          <w:color w:val="auto"/>
        </w:rPr>
        <w:t>_____________________</w:t>
      </w:r>
      <w:r>
        <w:rPr>
          <w:rFonts w:ascii="宋体" w:hAnsi="宋体" w:eastAsia="宋体" w:cs="宋体"/>
          <w:color w:val="auto"/>
        </w:rPr>
        <w:t>。</w:t>
      </w:r>
      <w:r>
        <w:rPr>
          <w:rFonts w:ascii="Times New Roman" w:hAnsi="Times New Roman" w:eastAsia="Times New Roman" w:cs="Times New Roman"/>
          <w:color w:val="auto"/>
        </w:rPr>
        <w:t>mRNA</w:t>
      </w:r>
      <w:r>
        <w:rPr>
          <w:rFonts w:ascii="宋体" w:hAnsi="宋体" w:eastAsia="宋体" w:cs="宋体"/>
          <w:color w:val="auto"/>
        </w:rPr>
        <w:t>疫苗在细胞内表达合成病毒</w:t>
      </w:r>
      <w:r>
        <w:rPr>
          <w:rFonts w:ascii="Times New Roman" w:hAnsi="Times New Roman" w:eastAsia="Times New Roman" w:cs="Times New Roman"/>
          <w:color w:val="auto"/>
        </w:rPr>
        <w:t>S</w:t>
      </w:r>
      <w:r>
        <w:rPr>
          <w:rFonts w:ascii="宋体" w:hAnsi="宋体" w:eastAsia="宋体" w:cs="宋体"/>
          <w:color w:val="auto"/>
        </w:rPr>
        <w:t>蛋白后，一部分经</w:t>
      </w:r>
      <w:r>
        <w:rPr>
          <w:color w:val="auto"/>
        </w:rPr>
        <w:t>_____________</w:t>
      </w:r>
      <w:r>
        <w:rPr>
          <w:rFonts w:ascii="宋体" w:hAnsi="宋体" w:eastAsia="宋体" w:cs="宋体"/>
          <w:color w:val="auto"/>
        </w:rPr>
        <w:t>水解产生抗原肽，再在</w:t>
      </w:r>
      <w:r>
        <w:rPr>
          <w:color w:val="auto"/>
        </w:rPr>
        <w:t>_________________</w:t>
      </w:r>
      <w:r>
        <w:rPr>
          <w:rFonts w:ascii="宋体" w:hAnsi="宋体" w:eastAsia="宋体" w:cs="宋体"/>
          <w:color w:val="auto"/>
        </w:rPr>
        <w:t>（结构）的参与下以</w:t>
      </w:r>
      <w:r>
        <w:rPr>
          <w:rFonts w:ascii="Times New Roman" w:hAnsi="Times New Roman" w:eastAsia="Times New Roman" w:cs="Times New Roman"/>
          <w:color w:val="auto"/>
        </w:rPr>
        <w:t>MHC-Ⅰ</w:t>
      </w:r>
      <w:r>
        <w:rPr>
          <w:rFonts w:ascii="宋体" w:hAnsi="宋体" w:eastAsia="宋体" w:cs="宋体"/>
          <w:color w:val="auto"/>
        </w:rPr>
        <w:t>类肽呈递到细胞表面，然后激活</w:t>
      </w:r>
      <w:r>
        <w:rPr>
          <w:color w:val="auto"/>
        </w:rPr>
        <w:t>________</w:t>
      </w:r>
      <w:r>
        <w:rPr>
          <w:rFonts w:ascii="宋体" w:hAnsi="宋体" w:eastAsia="宋体" w:cs="宋体"/>
          <w:color w:val="auto"/>
        </w:rPr>
        <w:t>免疫。另一部分以</w:t>
      </w:r>
      <w:r>
        <w:rPr>
          <w:rFonts w:ascii="Times New Roman" w:hAnsi="Times New Roman" w:eastAsia="Times New Roman" w:cs="Times New Roman"/>
          <w:color w:val="auto"/>
        </w:rPr>
        <w:t>MHC-Ⅱ</w:t>
      </w:r>
      <w:r>
        <w:rPr>
          <w:rFonts w:ascii="宋体" w:hAnsi="宋体" w:eastAsia="宋体" w:cs="宋体"/>
          <w:color w:val="auto"/>
        </w:rPr>
        <w:t>类肽呈递到细胞表面，然后将抗原呈递给辅助性</w:t>
      </w:r>
      <w:r>
        <w:rPr>
          <w:rFonts w:ascii="Times New Roman" w:hAnsi="Times New Roman" w:eastAsia="Times New Roman" w:cs="Times New Roman"/>
          <w:color w:val="auto"/>
        </w:rPr>
        <w:t>T</w:t>
      </w:r>
      <w:r>
        <w:rPr>
          <w:rFonts w:ascii="宋体" w:hAnsi="宋体" w:eastAsia="宋体" w:cs="宋体"/>
          <w:color w:val="auto"/>
        </w:rPr>
        <w:t>细胞，辅助性</w:t>
      </w:r>
      <w:r>
        <w:rPr>
          <w:rFonts w:ascii="Times New Roman" w:hAnsi="Times New Roman" w:eastAsia="Times New Roman" w:cs="Times New Roman"/>
          <w:color w:val="auto"/>
        </w:rPr>
        <w:t>T</w:t>
      </w:r>
      <w:r>
        <w:rPr>
          <w:rFonts w:ascii="宋体" w:hAnsi="宋体" w:eastAsia="宋体" w:cs="宋体"/>
          <w:color w:val="auto"/>
        </w:rPr>
        <w:t>细胞表面的特定分子发生变化并与</w:t>
      </w:r>
      <w:r>
        <w:rPr>
          <w:rFonts w:ascii="Times New Roman" w:hAnsi="Times New Roman" w:eastAsia="Times New Roman" w:cs="Times New Roman"/>
          <w:color w:val="auto"/>
        </w:rPr>
        <w:t>B</w:t>
      </w:r>
      <w:r>
        <w:rPr>
          <w:rFonts w:ascii="宋体" w:hAnsi="宋体" w:eastAsia="宋体" w:cs="宋体"/>
          <w:color w:val="auto"/>
        </w:rPr>
        <w:t>细胞结合，为</w:t>
      </w:r>
      <w:r>
        <w:rPr>
          <w:rFonts w:ascii="Times New Roman" w:hAnsi="Times New Roman" w:eastAsia="Times New Roman" w:cs="Times New Roman"/>
          <w:color w:val="auto"/>
        </w:rPr>
        <w:t>B</w:t>
      </w:r>
      <w:r>
        <w:rPr>
          <w:rFonts w:ascii="宋体" w:hAnsi="宋体" w:eastAsia="宋体" w:cs="宋体"/>
          <w:color w:val="auto"/>
        </w:rPr>
        <w:t>细胞的激活提供</w:t>
      </w:r>
      <w:r>
        <w:rPr>
          <w:color w:val="auto"/>
        </w:rPr>
        <w:t>_____________</w:t>
      </w:r>
      <w:r>
        <w:rPr>
          <w:rFonts w:ascii="宋体" w:hAnsi="宋体" w:eastAsia="宋体" w:cs="宋体"/>
          <w:color w:val="auto"/>
        </w:rPr>
        <w:t>。</w:t>
      </w:r>
    </w:p>
    <w:p w14:paraId="5E604229">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（3）</w:t>
      </w:r>
      <w:r>
        <w:rPr>
          <w:rFonts w:ascii="宋体" w:hAnsi="宋体" w:eastAsia="宋体" w:cs="宋体"/>
          <w:color w:val="auto"/>
        </w:rPr>
        <w:t>与灭活疫苗相比，</w:t>
      </w:r>
      <w:r>
        <w:rPr>
          <w:rFonts w:ascii="Times New Roman" w:hAnsi="Times New Roman" w:eastAsia="Times New Roman" w:cs="Times New Roman"/>
          <w:color w:val="auto"/>
        </w:rPr>
        <w:t>mRNA</w:t>
      </w:r>
      <w:r>
        <w:rPr>
          <w:rFonts w:ascii="宋体" w:hAnsi="宋体" w:eastAsia="宋体" w:cs="宋体"/>
          <w:color w:val="auto"/>
        </w:rPr>
        <w:t>疫苗的优势是</w:t>
      </w:r>
      <w:r>
        <w:rPr>
          <w:color w:val="auto"/>
        </w:rPr>
        <w:t>_____________________________</w:t>
      </w:r>
      <w:r>
        <w:rPr>
          <w:rFonts w:ascii="宋体" w:hAnsi="宋体" w:eastAsia="宋体" w:cs="宋体"/>
          <w:color w:val="auto"/>
        </w:rPr>
        <w:t>。为了减少疫苗注射次数，研究人员想开发一种自扩增</w:t>
      </w:r>
      <w:r>
        <w:rPr>
          <w:rFonts w:ascii="Times New Roman" w:hAnsi="Times New Roman" w:eastAsia="Times New Roman" w:cs="Times New Roman"/>
          <w:color w:val="auto"/>
        </w:rPr>
        <w:t>mRNA</w:t>
      </w:r>
      <w:r>
        <w:rPr>
          <w:rFonts w:ascii="宋体" w:hAnsi="宋体" w:eastAsia="宋体" w:cs="宋体"/>
          <w:color w:val="auto"/>
        </w:rPr>
        <w:t>疫苗（能够复制），则应在</w:t>
      </w:r>
      <w:r>
        <w:rPr>
          <w:rFonts w:ascii="Times New Roman" w:hAnsi="Times New Roman" w:eastAsia="Times New Roman" w:cs="Times New Roman"/>
          <w:color w:val="auto"/>
        </w:rPr>
        <w:t>mRNA</w:t>
      </w:r>
      <w:r>
        <w:rPr>
          <w:rFonts w:ascii="宋体" w:hAnsi="宋体" w:eastAsia="宋体" w:cs="宋体"/>
          <w:color w:val="auto"/>
        </w:rPr>
        <w:t>疫苗的</w:t>
      </w:r>
      <w:r>
        <w:rPr>
          <w:rFonts w:ascii="Times New Roman" w:hAnsi="Times New Roman" w:eastAsia="Times New Roman" w:cs="Times New Roman"/>
          <w:color w:val="auto"/>
        </w:rPr>
        <w:t>S</w:t>
      </w:r>
      <w:r>
        <w:rPr>
          <w:rFonts w:ascii="宋体" w:hAnsi="宋体" w:eastAsia="宋体" w:cs="宋体"/>
          <w:color w:val="auto"/>
        </w:rPr>
        <w:t>蛋白基因编码区之前添加</w:t>
      </w:r>
      <w:r>
        <w:rPr>
          <w:color w:val="auto"/>
        </w:rPr>
        <w:t>_____________</w:t>
      </w:r>
      <w:r>
        <w:rPr>
          <w:rFonts w:ascii="宋体" w:hAnsi="宋体" w:eastAsia="宋体" w:cs="宋体"/>
          <w:color w:val="auto"/>
        </w:rPr>
        <w:t>序列。</w:t>
      </w:r>
    </w:p>
    <w:p w14:paraId="7E6AA3FE">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（4）</w:t>
      </w:r>
      <w:r>
        <w:rPr>
          <w:rFonts w:ascii="宋体" w:hAnsi="宋体" w:eastAsia="宋体" w:cs="宋体"/>
          <w:color w:val="auto"/>
        </w:rPr>
        <w:t>接种了两次新型冠状病毒灭活疫苗后，若第三次加强接种改为</w:t>
      </w:r>
      <w:r>
        <w:rPr>
          <w:rFonts w:ascii="Times New Roman" w:hAnsi="Times New Roman" w:eastAsia="Times New Roman" w:cs="Times New Roman"/>
          <w:color w:val="auto"/>
        </w:rPr>
        <w:t>mRNA</w:t>
      </w:r>
      <w:r>
        <w:rPr>
          <w:rFonts w:ascii="宋体" w:hAnsi="宋体" w:eastAsia="宋体" w:cs="宋体"/>
          <w:color w:val="auto"/>
        </w:rPr>
        <w:t>疫苗，能进一步提高免疫力，其原因有</w:t>
      </w:r>
      <w:r>
        <w:rPr>
          <w:color w:val="auto"/>
        </w:rPr>
        <w:t>_________________________________________________________</w:t>
      </w:r>
    </w:p>
    <w:p w14:paraId="193BDBFD">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r>
        <w:rPr>
          <w:color w:val="auto"/>
        </w:rPr>
        <w:t>________________________________________________________________________</w:t>
      </w:r>
      <w:r>
        <w:rPr>
          <w:rFonts w:ascii="宋体" w:hAnsi="宋体" w:eastAsia="宋体" w:cs="宋体"/>
          <w:color w:val="auto"/>
        </w:rPr>
        <w:t>。</w:t>
      </w:r>
    </w:p>
    <w:p w14:paraId="734F13CC">
      <w:pPr>
        <w:keepNext w:val="0"/>
        <w:keepLines w:val="0"/>
        <w:pageBreakBefore w:val="0"/>
        <w:widowControl w:val="0"/>
        <w:kinsoku/>
        <w:wordWrap/>
        <w:overflowPunct/>
        <w:topLinePunct w:val="0"/>
        <w:autoSpaceDE/>
        <w:autoSpaceDN/>
        <w:bidi w:val="0"/>
        <w:adjustRightInd/>
        <w:snapToGrid/>
        <w:spacing w:line="240" w:lineRule="auto"/>
        <w:jc w:val="left"/>
        <w:textAlignment w:val="center"/>
        <w:rPr>
          <w:color w:val="auto"/>
        </w:rPr>
      </w:pPr>
    </w:p>
    <w:p w14:paraId="5FFF4730">
      <w:pPr>
        <w:spacing w:line="240" w:lineRule="auto"/>
        <w:jc w:val="left"/>
        <w:textAlignment w:val="center"/>
        <w:rPr>
          <w:rFonts w:hint="eastAsia" w:ascii="宋体" w:hAnsi="宋体" w:eastAsia="宋体" w:cs="宋体"/>
          <w:color w:val="auto"/>
          <w:sz w:val="21"/>
          <w:szCs w:val="21"/>
        </w:rPr>
      </w:pPr>
    </w:p>
    <w:sectPr>
      <w:headerReference r:id="rId5" w:type="first"/>
      <w:footerReference r:id="rId8" w:type="first"/>
      <w:headerReference r:id="rId3" w:type="default"/>
      <w:footerReference r:id="rId6" w:type="default"/>
      <w:headerReference r:id="rId4" w:type="even"/>
      <w:footerReference r:id="rId7" w:type="even"/>
      <w:pgSz w:w="10431" w:h="14740"/>
      <w:pgMar w:top="1020" w:right="1020" w:bottom="907" w:left="102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80D98">
    <w:pPr>
      <w:jc w:val="center"/>
    </w:pPr>
    <w:r>
      <w:t>第</w:t>
    </w:r>
    <w:r>
      <w:fldChar w:fldCharType="begin"/>
    </w:r>
    <w:r>
      <w:instrText xml:space="preserve">PAGE</w:instrText>
    </w:r>
    <w:r>
      <w:fldChar w:fldCharType="separate"/>
    </w:r>
    <w:r>
      <w:t>1</w:t>
    </w:r>
    <w:r>
      <w:fldChar w:fldCharType="end"/>
    </w:r>
    <w:r>
      <w:t>页</w:t>
    </w:r>
  </w:p>
  <w:p w14:paraId="1A7F2277">
    <w:pPr>
      <w:pStyle w:val="2"/>
    </w:pPr>
  </w:p>
  <w:p w14:paraId="0E7B6675">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F281C">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7DDFC">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47060">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549F6">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701DE">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6B1EBF"/>
    <w:multiLevelType w:val="singleLevel"/>
    <w:tmpl w:val="F76B1EBF"/>
    <w:lvl w:ilvl="0" w:tentative="0">
      <w:start w:val="5"/>
      <w:numFmt w:val="decimal"/>
      <w:suff w:val="nothing"/>
      <w:lvlText w:val="（%1）"/>
      <w:lvlJc w:val="left"/>
    </w:lvl>
  </w:abstractNum>
  <w:abstractNum w:abstractNumId="1">
    <w:nsid w:val="10D08964"/>
    <w:multiLevelType w:val="singleLevel"/>
    <w:tmpl w:val="10D08964"/>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BlYmE0NjEyNTA3NDliOWQ0MjI1NGRkNjk2MWJmZGM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4E616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2186A33"/>
    <w:rsid w:val="03A10CAA"/>
    <w:rsid w:val="042E69E2"/>
    <w:rsid w:val="04C609C8"/>
    <w:rsid w:val="0523238E"/>
    <w:rsid w:val="08A90D2D"/>
    <w:rsid w:val="08F301FA"/>
    <w:rsid w:val="0A0D0E47"/>
    <w:rsid w:val="0A3960E0"/>
    <w:rsid w:val="0C403756"/>
    <w:rsid w:val="0CC46135"/>
    <w:rsid w:val="0EC1763F"/>
    <w:rsid w:val="0FC1695C"/>
    <w:rsid w:val="10060813"/>
    <w:rsid w:val="102B0279"/>
    <w:rsid w:val="10E43C80"/>
    <w:rsid w:val="11A153DA"/>
    <w:rsid w:val="12D15108"/>
    <w:rsid w:val="13CE1090"/>
    <w:rsid w:val="15147410"/>
    <w:rsid w:val="15787ABD"/>
    <w:rsid w:val="159643E7"/>
    <w:rsid w:val="17FB49D5"/>
    <w:rsid w:val="18D37929"/>
    <w:rsid w:val="1AA72BF2"/>
    <w:rsid w:val="1B816FB0"/>
    <w:rsid w:val="1C8054A9"/>
    <w:rsid w:val="1DA23B75"/>
    <w:rsid w:val="1E4042A3"/>
    <w:rsid w:val="1E544E3F"/>
    <w:rsid w:val="21DD2056"/>
    <w:rsid w:val="23290648"/>
    <w:rsid w:val="23B87C1E"/>
    <w:rsid w:val="25BE6BA6"/>
    <w:rsid w:val="26704B0A"/>
    <w:rsid w:val="27BF3329"/>
    <w:rsid w:val="28AB7D51"/>
    <w:rsid w:val="2B5D3585"/>
    <w:rsid w:val="2D3A16A4"/>
    <w:rsid w:val="2E3D31FA"/>
    <w:rsid w:val="2EAB0AAB"/>
    <w:rsid w:val="2F3E7229"/>
    <w:rsid w:val="334D0383"/>
    <w:rsid w:val="342C1017"/>
    <w:rsid w:val="346239BA"/>
    <w:rsid w:val="363C648D"/>
    <w:rsid w:val="38274566"/>
    <w:rsid w:val="38EA21D0"/>
    <w:rsid w:val="3EE230FD"/>
    <w:rsid w:val="400D3374"/>
    <w:rsid w:val="40224945"/>
    <w:rsid w:val="41140732"/>
    <w:rsid w:val="42701998"/>
    <w:rsid w:val="44DA7993"/>
    <w:rsid w:val="451E56DB"/>
    <w:rsid w:val="459534C4"/>
    <w:rsid w:val="46AE6842"/>
    <w:rsid w:val="47637D1D"/>
    <w:rsid w:val="48C80F5C"/>
    <w:rsid w:val="491C4628"/>
    <w:rsid w:val="49BE748D"/>
    <w:rsid w:val="4B996ED7"/>
    <w:rsid w:val="4C7327B1"/>
    <w:rsid w:val="4E661EA1"/>
    <w:rsid w:val="52383B54"/>
    <w:rsid w:val="53334A48"/>
    <w:rsid w:val="548504BA"/>
    <w:rsid w:val="55AC0AE1"/>
    <w:rsid w:val="575651A9"/>
    <w:rsid w:val="57EF1654"/>
    <w:rsid w:val="589E6E07"/>
    <w:rsid w:val="59AF0BA0"/>
    <w:rsid w:val="5C787C84"/>
    <w:rsid w:val="5CE15514"/>
    <w:rsid w:val="5CF8285E"/>
    <w:rsid w:val="60FD6695"/>
    <w:rsid w:val="63E43B3C"/>
    <w:rsid w:val="65474383"/>
    <w:rsid w:val="655B398A"/>
    <w:rsid w:val="67577984"/>
    <w:rsid w:val="69BD4C13"/>
    <w:rsid w:val="6D837F22"/>
    <w:rsid w:val="6FB865A9"/>
    <w:rsid w:val="73B47087"/>
    <w:rsid w:val="73F43B7B"/>
    <w:rsid w:val="74AF5AA0"/>
    <w:rsid w:val="75587EE6"/>
    <w:rsid w:val="760F4A49"/>
    <w:rsid w:val="78AA2AD1"/>
    <w:rsid w:val="7A7E0389"/>
    <w:rsid w:val="7D256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qFormat/>
    <w:uiPriority w:val="99"/>
    <w:rPr>
      <w:color w:val="0000FF"/>
      <w:u w:val="single"/>
    </w:rPr>
  </w:style>
  <w:style w:type="character" w:customStyle="1" w:styleId="8">
    <w:name w:val="页眉 字符"/>
    <w:basedOn w:val="6"/>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7B75232B38-A165-1FB7-499C-2E1C792CACB5%25252525252525252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2525252525252525257B75232B38-A165-1FB7-499C-2E1C792CACB5%25252525252525252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9</Pages>
  <Words>6583</Words>
  <Characters>8808</Characters>
  <Lines>0</Lines>
  <Paragraphs>0</Paragraphs>
  <TotalTime>5</TotalTime>
  <ScaleCrop>false</ScaleCrop>
  <LinksUpToDate>false</LinksUpToDate>
  <CharactersWithSpaces>9099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2023-11-13T16:40:00Z</dcterms:created>
  <dc:creator>学科网试题生产平台</dc:creator>
  <dc:description>3364379949129728</dc:description>
  <cp:lastModifiedBy>Jason mi</cp:lastModifiedBy>
  <dcterms:modified xsi:type="dcterms:W3CDTF">2024-07-15T06:17:41Z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2052-12.1.0.17147</vt:lpwstr>
  </property>
  <property fmtid="{D5CDD505-2E9C-101B-9397-08002B2CF9AE}" pid="7" name="ICV">
    <vt:lpwstr>6CAD09263B6647298E6F535802FDD807_13</vt:lpwstr>
  </property>
</Properties>
</file>