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F5D1B">
      <w:pPr>
        <w:jc w:val="center"/>
        <w:rPr>
          <w:rFonts w:ascii="Times New Roman" w:hAnsi="Times New Roman" w:eastAsia="新宋体"/>
          <w:b/>
          <w:sz w:val="30"/>
          <w:szCs w:val="30"/>
        </w:rPr>
      </w:pPr>
      <w:r>
        <w:rPr>
          <w:rFonts w:hint="eastAsia" w:ascii="仿宋" w:hAnsi="仿宋" w:eastAsia="仿宋"/>
          <w:b/>
          <w:sz w:val="36"/>
          <w:szCs w:val="36"/>
        </w:rPr>
        <w:t>苏通练习精品卷</w:t>
      </w:r>
      <w:r>
        <w:rPr>
          <w:rFonts w:hint="eastAsia" w:ascii="仿宋" w:hAnsi="仿宋" w:eastAsia="仿宋" w:cs="仿宋"/>
          <w:b/>
          <w:bCs/>
          <w:sz w:val="36"/>
          <w:szCs w:val="36"/>
        </w:rPr>
        <w:t>生物周练（</w:t>
      </w:r>
      <w:r>
        <w:rPr>
          <w:rFonts w:hint="eastAsia" w:ascii="仿宋" w:hAnsi="仿宋" w:eastAsia="仿宋" w:cs="仿宋"/>
          <w:b/>
          <w:bCs/>
          <w:sz w:val="36"/>
          <w:szCs w:val="36"/>
          <w:lang w:val="en-US" w:eastAsia="zh-CN"/>
        </w:rPr>
        <w:t>6</w:t>
      </w:r>
      <w:r>
        <w:rPr>
          <w:rFonts w:hint="eastAsia" w:ascii="仿宋" w:hAnsi="仿宋" w:eastAsia="仿宋" w:cs="仿宋"/>
          <w:b/>
          <w:bCs/>
          <w:sz w:val="36"/>
          <w:szCs w:val="36"/>
        </w:rPr>
        <w:t>）</w:t>
      </w:r>
    </w:p>
    <w:p w14:paraId="1B23DA2F">
      <w:pPr>
        <w:jc w:val="center"/>
        <w:rPr>
          <w:rFonts w:ascii="宋体" w:hAnsi="宋体" w:eastAsia="宋体" w:cs="宋体"/>
          <w:bCs/>
          <w:sz w:val="18"/>
          <w:szCs w:val="18"/>
          <w:u w:val="single"/>
        </w:rPr>
      </w:pPr>
      <w:r>
        <w:rPr>
          <w:rFonts w:hint="eastAsia" w:ascii="宋体" w:hAnsi="宋体" w:eastAsia="宋体" w:cs="宋体"/>
          <w:bCs/>
          <w:sz w:val="18"/>
          <w:szCs w:val="18"/>
        </w:rPr>
        <w:t xml:space="preserve">                                                </w:t>
      </w:r>
      <w:r>
        <w:rPr>
          <w:rFonts w:hint="eastAsia" w:ascii="楷体" w:hAnsi="楷体" w:eastAsia="楷体" w:cs="楷体"/>
          <w:bCs/>
          <w:szCs w:val="21"/>
        </w:rPr>
        <w:t>班级</w:t>
      </w:r>
      <w:r>
        <w:rPr>
          <w:rFonts w:hint="eastAsia" w:ascii="楷体" w:hAnsi="楷体" w:eastAsia="楷体" w:cs="楷体"/>
          <w:bCs/>
          <w:szCs w:val="21"/>
          <w:u w:val="single"/>
        </w:rPr>
        <w:t xml:space="preserve">        </w:t>
      </w:r>
      <w:r>
        <w:rPr>
          <w:rFonts w:hint="eastAsia" w:ascii="楷体" w:hAnsi="楷体" w:eastAsia="楷体" w:cs="楷体"/>
          <w:bCs/>
          <w:szCs w:val="21"/>
        </w:rPr>
        <w:t>姓名</w:t>
      </w:r>
      <w:r>
        <w:rPr>
          <w:rFonts w:hint="eastAsia" w:ascii="楷体" w:hAnsi="楷体" w:eastAsia="楷体" w:cs="楷体"/>
          <w:bCs/>
          <w:szCs w:val="21"/>
          <w:u w:val="single"/>
        </w:rPr>
        <w:t xml:space="preserve">         </w:t>
      </w:r>
      <w:r>
        <w:rPr>
          <w:rFonts w:hint="eastAsia" w:ascii="楷体" w:hAnsi="楷体" w:eastAsia="楷体" w:cs="楷体"/>
          <w:bCs/>
          <w:szCs w:val="21"/>
        </w:rPr>
        <w:t>学号</w:t>
      </w:r>
      <w:r>
        <w:rPr>
          <w:rFonts w:hint="eastAsia" w:ascii="楷体" w:hAnsi="楷体" w:eastAsia="楷体" w:cs="楷体"/>
          <w:bCs/>
          <w:szCs w:val="21"/>
          <w:u w:val="single"/>
        </w:rPr>
        <w:t xml:space="preserve">      </w:t>
      </w:r>
    </w:p>
    <w:p w14:paraId="4975FCD7">
      <w:pPr>
        <w:jc w:val="left"/>
        <w:textAlignment w:val="center"/>
        <w:rPr>
          <w:rFonts w:ascii="黑体" w:hAnsi="黑体" w:eastAsia="黑体" w:cs="黑体"/>
          <w:b/>
          <w:bCs/>
          <w:szCs w:val="21"/>
        </w:rPr>
      </w:pPr>
      <w:r>
        <w:rPr>
          <w:rFonts w:hint="eastAsia" w:ascii="黑体" w:hAnsi="黑体" w:eastAsia="黑体" w:cs="黑体"/>
          <w:b/>
          <w:bCs/>
          <w:szCs w:val="21"/>
        </w:rPr>
        <w:t>一、单项选择题（本部分包括14题，每题2分，共28分，每题只有一个选项最符合题意。）</w:t>
      </w:r>
    </w:p>
    <w:p w14:paraId="4E718DAF">
      <w:pPr>
        <w:shd w:val="clear" w:color="auto" w:fill="FFFFFF"/>
        <w:jc w:val="left"/>
        <w:textAlignment w:val="center"/>
        <w:rPr>
          <w:rFonts w:ascii="宋体" w:hAnsi="宋体" w:eastAsia="宋体" w:cs="宋体"/>
          <w:szCs w:val="21"/>
        </w:rPr>
      </w:pPr>
      <w:r>
        <w:rPr>
          <w:rFonts w:hint="eastAsia" w:ascii="宋体" w:hAnsi="宋体" w:eastAsia="宋体" w:cs="宋体"/>
          <w:szCs w:val="21"/>
        </w:rPr>
        <w:t>1．图丁为红细胞，甲、乙、丙参与人体内环境的组成。下列说法正确的是          （</w:t>
      </w:r>
      <w:r>
        <w:rPr>
          <w:rFonts w:hint="eastAsia" w:ascii="宋体" w:hAnsi="宋体" w:eastAsia="宋体" w:cs="宋体"/>
          <w:kern w:val="0"/>
          <w:szCs w:val="21"/>
        </w:rPr>
        <w:t>  </w:t>
      </w:r>
      <w:r>
        <w:rPr>
          <w:rFonts w:hint="eastAsia" w:ascii="宋体" w:hAnsi="宋体" w:eastAsia="宋体" w:cs="宋体"/>
          <w:szCs w:val="21"/>
        </w:rPr>
        <w:t>）</w:t>
      </w:r>
    </w:p>
    <w:p w14:paraId="75555AA6">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kern w:val="0"/>
          <w:szCs w:val="21"/>
        </w:rPr>
        <w:drawing>
          <wp:anchor distT="0" distB="0" distL="114300" distR="114300" simplePos="0" relativeHeight="251659264" behindDoc="1" locked="0" layoutInCell="1" allowOverlap="1">
            <wp:simplePos x="0" y="0"/>
            <wp:positionH relativeFrom="column">
              <wp:posOffset>4191000</wp:posOffset>
            </wp:positionH>
            <wp:positionV relativeFrom="paragraph">
              <wp:posOffset>28575</wp:posOffset>
            </wp:positionV>
            <wp:extent cx="1333500" cy="1343025"/>
            <wp:effectExtent l="0" t="0" r="0" b="9525"/>
            <wp:wrapTight wrapText="bothSides">
              <wp:wrapPolygon>
                <wp:start x="0" y="0"/>
                <wp:lineTo x="0" y="21447"/>
                <wp:lineTo x="21291" y="21447"/>
                <wp:lineTo x="21291" y="0"/>
                <wp:lineTo x="0" y="0"/>
              </wp:wrapPolygon>
            </wp:wrapTight>
            <wp:docPr id="16" name="图片 16" descr="@@@01800d84-658b-4fd9-b420-c3a793b2b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1800d84-658b-4fd9-b420-c3a793b2b4ce"/>
                    <pic:cNvPicPr>
                      <a:picLocks noChangeAspect="1"/>
                    </pic:cNvPicPr>
                  </pic:nvPicPr>
                  <pic:blipFill>
                    <a:blip r:embed="rId5"/>
                    <a:stretch>
                      <a:fillRect/>
                    </a:stretch>
                  </pic:blipFill>
                  <pic:spPr>
                    <a:xfrm>
                      <a:off x="0" y="0"/>
                      <a:ext cx="1333500" cy="1343025"/>
                    </a:xfrm>
                    <a:prstGeom prst="rect">
                      <a:avLst/>
                    </a:prstGeom>
                  </pic:spPr>
                </pic:pic>
              </a:graphicData>
            </a:graphic>
          </wp:anchor>
        </w:drawing>
      </w:r>
      <w:r>
        <w:rPr>
          <w:rFonts w:hint="eastAsia" w:ascii="宋体" w:hAnsi="宋体" w:eastAsia="宋体" w:cs="宋体"/>
          <w:szCs w:val="21"/>
        </w:rPr>
        <w:t>A．图中甲代表血液，可为细胞丁提供营养物质</w:t>
      </w:r>
    </w:p>
    <w:p w14:paraId="6683779B">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B．血浆蛋白、葡萄糖和呼吸酶均属于内环境成分</w:t>
      </w:r>
    </w:p>
    <w:p w14:paraId="5C906553">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C．毛细淋巴管壁细胞直接生活的液体环境是乙和丙</w:t>
      </w:r>
    </w:p>
    <w:p w14:paraId="2A8C1033">
      <w:pPr>
        <w:ind w:firstLine="210" w:firstLineChars="100"/>
        <w:jc w:val="left"/>
        <w:rPr>
          <w:rFonts w:ascii="宋体" w:hAnsi="宋体" w:eastAsia="宋体" w:cs="宋体"/>
          <w:szCs w:val="21"/>
        </w:rPr>
      </w:pPr>
      <w:r>
        <w:rPr>
          <w:rFonts w:hint="eastAsia" w:ascii="宋体" w:hAnsi="宋体" w:eastAsia="宋体" w:cs="宋体"/>
          <w:szCs w:val="21"/>
        </w:rPr>
        <w:t>D．胰腺分泌的消化酶和胰岛素都是通过甲运输到作用部位</w:t>
      </w:r>
    </w:p>
    <w:p w14:paraId="5A562F58">
      <w:pPr>
        <w:shd w:val="clear" w:color="auto" w:fill="FFFFFF"/>
        <w:jc w:val="left"/>
        <w:textAlignment w:val="center"/>
        <w:rPr>
          <w:rFonts w:ascii="宋体" w:hAnsi="宋体" w:eastAsia="宋体" w:cs="宋体"/>
          <w:szCs w:val="21"/>
        </w:rPr>
      </w:pPr>
      <w:r>
        <w:rPr>
          <w:rFonts w:hint="eastAsia" w:ascii="宋体" w:hAnsi="宋体" w:eastAsia="宋体" w:cs="宋体"/>
          <w:szCs w:val="21"/>
        </w:rPr>
        <w:t>2．如果老师现在通知你，马上要进行一个非常重要的考试，你的自主神经系统会发生相应的变化，其相应的观点正确的是（　　）</w:t>
      </w:r>
    </w:p>
    <w:p w14:paraId="3763335D">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A．自主神经系统是脊神经的一部分，包括交感神经与副交感神经</w:t>
      </w:r>
    </w:p>
    <w:p w14:paraId="73B63BF1">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B．只要反射弧结构完整，给予适当刺激，即可出现反射活动</w:t>
      </w:r>
    </w:p>
    <w:p w14:paraId="31267F7E">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C．交感神经活动占优势，副交感神经活动减弱</w:t>
      </w:r>
    </w:p>
    <w:p w14:paraId="2CF5D0D4">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D．自主神经系统是不受意识控制的，因此它对机体活动的调节与大脑皮层无关</w:t>
      </w:r>
    </w:p>
    <w:p w14:paraId="6D591680">
      <w:pPr>
        <w:shd w:val="clear" w:color="auto" w:fill="FFFFFF"/>
        <w:jc w:val="left"/>
        <w:textAlignment w:val="center"/>
        <w:rPr>
          <w:rFonts w:ascii="宋体" w:hAnsi="宋体" w:eastAsia="宋体" w:cs="宋体"/>
          <w:szCs w:val="21"/>
        </w:rPr>
      </w:pPr>
      <w:r>
        <w:rPr>
          <w:rFonts w:hint="eastAsia" w:ascii="宋体" w:hAnsi="宋体" w:eastAsia="宋体" w:cs="宋体"/>
          <w:szCs w:val="21"/>
        </w:rPr>
        <w:t>3．夏季吃辣味火锅时常吹低温空调和喝大量冷饮。在低温刺激下，使人体产热量增加的激素X和肾上腺素分泌增加；大量饮水，激素Y的分泌减少。激素X和Y的分泌均受下丘脑的调节。下图是下丘脑和垂体示意图，下列说法正确的是                                （</w:t>
      </w:r>
      <w:r>
        <w:rPr>
          <w:rFonts w:hint="eastAsia" w:ascii="宋体" w:hAnsi="宋体" w:eastAsia="宋体" w:cs="宋体"/>
          <w:kern w:val="0"/>
          <w:szCs w:val="21"/>
        </w:rPr>
        <w:t>  </w:t>
      </w:r>
      <w:r>
        <w:rPr>
          <w:rFonts w:hint="eastAsia" w:ascii="宋体" w:hAnsi="宋体" w:eastAsia="宋体" w:cs="宋体"/>
          <w:szCs w:val="21"/>
        </w:rPr>
        <w:t>）</w:t>
      </w:r>
    </w:p>
    <w:p w14:paraId="0DC12344">
      <w:pPr>
        <w:shd w:val="clear" w:color="auto" w:fill="FFFFFF"/>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2933700" cy="1552575"/>
            <wp:effectExtent l="0" t="0" r="0" b="9525"/>
            <wp:docPr id="100019" name="图片 100019" descr="@@@8b0345e4b5704e1c996ed5804e7bc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8b0345e4b5704e1c996ed5804e7bc059"/>
                    <pic:cNvPicPr>
                      <a:picLocks noChangeAspect="1"/>
                    </pic:cNvPicPr>
                  </pic:nvPicPr>
                  <pic:blipFill>
                    <a:blip r:embed="rId6"/>
                    <a:stretch>
                      <a:fillRect/>
                    </a:stretch>
                  </pic:blipFill>
                  <pic:spPr>
                    <a:xfrm>
                      <a:off x="0" y="0"/>
                      <a:ext cx="2936075" cy="1554392"/>
                    </a:xfrm>
                    <a:prstGeom prst="rect">
                      <a:avLst/>
                    </a:prstGeom>
                  </pic:spPr>
                </pic:pic>
              </a:graphicData>
            </a:graphic>
          </wp:inline>
        </w:drawing>
      </w:r>
    </w:p>
    <w:p w14:paraId="4572976F">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A．激素X是促甲状腺激素，激素Y是抗利尿激素</w:t>
      </w:r>
    </w:p>
    <w:p w14:paraId="58284BD9">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B．激素X可以调节下丘脑B处细胞分泌相关激素</w:t>
      </w:r>
    </w:p>
    <w:p w14:paraId="1CF2AB76">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C．激素Y的作用是促进肾小管和集合管细胞对所有物质的重吸收</w:t>
      </w:r>
    </w:p>
    <w:p w14:paraId="24A8895D">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D．辣椒、热刺激产生感觉的中枢位于下丘脑</w:t>
      </w:r>
    </w:p>
    <w:p w14:paraId="70AA70CD">
      <w:pPr>
        <w:shd w:val="clear" w:color="auto" w:fill="FFFFFF"/>
        <w:jc w:val="left"/>
        <w:textAlignment w:val="center"/>
        <w:rPr>
          <w:rFonts w:ascii="宋体" w:hAnsi="宋体" w:eastAsia="宋体" w:cs="宋体"/>
          <w:szCs w:val="21"/>
        </w:rPr>
      </w:pPr>
      <w:r>
        <w:rPr>
          <w:rFonts w:hint="eastAsia" w:ascii="宋体" w:hAnsi="宋体" w:eastAsia="宋体" w:cs="宋体"/>
          <w:szCs w:val="21"/>
        </w:rPr>
        <w:t>4．如图表示抗原引起体液免疫和细胞免疫的过程，B淋巴细胞以及细胞毒性T细胞的活化需要两种信号同时存在。下列相关叙述中错误的是                                  （</w:t>
      </w:r>
      <w:r>
        <w:rPr>
          <w:rFonts w:hint="eastAsia" w:ascii="宋体" w:hAnsi="宋体" w:eastAsia="宋体" w:cs="宋体"/>
          <w:kern w:val="0"/>
          <w:szCs w:val="21"/>
        </w:rPr>
        <w:t>  </w:t>
      </w:r>
      <w:r>
        <w:rPr>
          <w:rFonts w:hint="eastAsia" w:ascii="宋体" w:hAnsi="宋体" w:eastAsia="宋体" w:cs="宋体"/>
          <w:szCs w:val="21"/>
        </w:rPr>
        <w:t>）</w:t>
      </w:r>
    </w:p>
    <w:p w14:paraId="55B65544">
      <w:pPr>
        <w:shd w:val="clear" w:color="auto" w:fill="FFFFFF"/>
        <w:jc w:val="left"/>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5276215" cy="982345"/>
            <wp:effectExtent l="0" t="0" r="635" b="8255"/>
            <wp:docPr id="100021" name="图片 100021" descr="@@@5c4a6b7f4f5f49d6896f3a4e69f53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5c4a6b7f4f5f49d6896f3a4e69f53d07"/>
                    <pic:cNvPicPr>
                      <a:picLocks noChangeAspect="1"/>
                    </pic:cNvPicPr>
                  </pic:nvPicPr>
                  <pic:blipFill>
                    <a:blip r:embed="rId7"/>
                    <a:stretch>
                      <a:fillRect/>
                    </a:stretch>
                  </pic:blipFill>
                  <pic:spPr>
                    <a:xfrm>
                      <a:off x="0" y="0"/>
                      <a:ext cx="5276800" cy="982785"/>
                    </a:xfrm>
                    <a:prstGeom prst="rect">
                      <a:avLst/>
                    </a:prstGeom>
                  </pic:spPr>
                </pic:pic>
              </a:graphicData>
            </a:graphic>
          </wp:inline>
        </w:drawing>
      </w:r>
    </w:p>
    <w:p w14:paraId="4EF20804">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A．图中抗原呈递依赖于细胞膜上的受体蛋白，通过直接接触传递信息</w:t>
      </w:r>
    </w:p>
    <w:p w14:paraId="362A5406">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B．引起浆细胞和细胞毒性T细胞活化的双信号是抗原和辅助性T细胞表面的分子</w:t>
      </w:r>
    </w:p>
    <w:p w14:paraId="10E64A77">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C．将获得肿瘤抗原信息的树突状细胞回输到该癌症患者体内可使机体产生记忆细胞</w:t>
      </w:r>
    </w:p>
    <w:p w14:paraId="6DC37A5D">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D．如果通过一定的药物抑制辅助性T细胞的增殖则可以延长移植器官的存活时间</w:t>
      </w:r>
    </w:p>
    <w:p w14:paraId="7F3A3865">
      <w:pPr>
        <w:shd w:val="clear" w:color="auto" w:fill="FFFFFF"/>
        <w:jc w:val="left"/>
        <w:textAlignment w:val="center"/>
        <w:rPr>
          <w:rFonts w:ascii="宋体" w:hAnsi="宋体" w:eastAsia="宋体" w:cs="宋体"/>
          <w:szCs w:val="21"/>
        </w:rPr>
      </w:pPr>
      <w:r>
        <w:rPr>
          <w:rFonts w:hint="eastAsia" w:ascii="宋体" w:hAnsi="宋体" w:eastAsia="宋体" w:cs="宋体"/>
          <w:szCs w:val="21"/>
        </w:rPr>
        <w:t>5．豌豆苗横放一段时间后的生长状况如图甲，用不同浓度的生长素溶液处理豌豆幼苗茎切段，其长度变化如下图乙，棉花、苹果等枝条去除顶芽后的生长状况如图丙。下列有关说法中正确的是                                                                      （　  ）</w:t>
      </w:r>
    </w:p>
    <w:p w14:paraId="77926935">
      <w:pPr>
        <w:shd w:val="clear" w:color="auto" w:fill="FFFFFF"/>
        <w:jc w:val="left"/>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3206750" cy="1285240"/>
            <wp:effectExtent l="0" t="0" r="0" b="0"/>
            <wp:docPr id="100023" name="图片 100023" descr="@@@0d01c142-05a6-4372-971b-f63880d2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0d01c142-05a6-4372-971b-f63880d24100"/>
                    <pic:cNvPicPr>
                      <a:picLocks noChangeAspect="1"/>
                    </pic:cNvPicPr>
                  </pic:nvPicPr>
                  <pic:blipFill>
                    <a:blip r:embed="rId8"/>
                    <a:srcRect b="44538"/>
                    <a:stretch>
                      <a:fillRect/>
                    </a:stretch>
                  </pic:blipFill>
                  <pic:spPr>
                    <a:xfrm>
                      <a:off x="0" y="0"/>
                      <a:ext cx="3209534" cy="1286434"/>
                    </a:xfrm>
                    <a:prstGeom prst="rect">
                      <a:avLst/>
                    </a:prstGeom>
                  </pic:spPr>
                </pic:pic>
              </a:graphicData>
            </a:graphic>
          </wp:inline>
        </w:drawing>
      </w:r>
      <w:r>
        <w:rPr>
          <w:rFonts w:hint="eastAsia" w:ascii="宋体" w:hAnsi="宋体" w:eastAsia="宋体" w:cs="宋体"/>
          <w:szCs w:val="21"/>
        </w:rPr>
        <w:t xml:space="preserve"> </w:t>
      </w:r>
      <w:r>
        <w:rPr>
          <w:rFonts w:ascii="宋体" w:hAnsi="宋体" w:eastAsia="宋体" w:cs="宋体"/>
          <w:szCs w:val="21"/>
        </w:rPr>
        <w:t xml:space="preserve"> </w:t>
      </w:r>
      <w:r>
        <w:rPr>
          <w:rFonts w:hint="eastAsia" w:ascii="宋体" w:hAnsi="宋体" w:eastAsia="宋体" w:cs="宋体"/>
          <w:kern w:val="0"/>
          <w:szCs w:val="21"/>
        </w:rPr>
        <w:drawing>
          <wp:inline distT="0" distB="0" distL="114300" distR="114300">
            <wp:extent cx="1798955" cy="1060450"/>
            <wp:effectExtent l="0" t="0" r="0" b="6350"/>
            <wp:docPr id="19" name="图片 19" descr="@@@0d01c142-05a6-4372-971b-f63880d2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d01c142-05a6-4372-971b-f63880d24100"/>
                    <pic:cNvPicPr>
                      <a:picLocks noChangeAspect="1"/>
                    </pic:cNvPicPr>
                  </pic:nvPicPr>
                  <pic:blipFill>
                    <a:blip r:embed="rId8"/>
                    <a:srcRect l="16099" t="58172" r="32618"/>
                    <a:stretch>
                      <a:fillRect/>
                    </a:stretch>
                  </pic:blipFill>
                  <pic:spPr>
                    <a:xfrm>
                      <a:off x="0" y="0"/>
                      <a:ext cx="1802540" cy="1062521"/>
                    </a:xfrm>
                    <a:prstGeom prst="rect">
                      <a:avLst/>
                    </a:prstGeom>
                  </pic:spPr>
                </pic:pic>
              </a:graphicData>
            </a:graphic>
          </wp:inline>
        </w:drawing>
      </w:r>
    </w:p>
    <w:p w14:paraId="46DB1376">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A．甲图在重力作用下c点生长素极性运输到d点，使d点浓度变大抑制生长</w:t>
      </w:r>
    </w:p>
    <w:p w14:paraId="5D865D6C">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B．图丙中的去顶操作有利于侧枝的生长，但是不利于棉花产量的提高</w:t>
      </w:r>
    </w:p>
    <w:p w14:paraId="06BAE3FC">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C．由图乙可知，促进豌豆幼苗茎切段生长的最适生长素浓度是400mg/L</w:t>
      </w:r>
    </w:p>
    <w:p w14:paraId="4AC8F5AA">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D．图甲中a、b、c三处的生长素均具有促进作用</w:t>
      </w:r>
    </w:p>
    <w:p w14:paraId="1A8560AA">
      <w:pPr>
        <w:shd w:val="clear" w:color="auto" w:fill="FFFFFF"/>
        <w:jc w:val="left"/>
        <w:textAlignment w:val="center"/>
        <w:rPr>
          <w:rFonts w:ascii="宋体" w:hAnsi="宋体" w:eastAsia="宋体" w:cs="宋体"/>
          <w:szCs w:val="21"/>
        </w:rPr>
      </w:pPr>
      <w:r>
        <w:rPr>
          <w:rFonts w:hint="eastAsia" w:ascii="宋体" w:hAnsi="宋体" w:eastAsia="宋体" w:cs="宋体"/>
          <w:szCs w:val="21"/>
        </w:rPr>
        <w:t>6．下列有关种群和群落的叙述正确的是                                       （　　）</w:t>
      </w:r>
    </w:p>
    <w:p w14:paraId="09DA0E70">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A．采用标记重捕法调查跳蝻的种群密度时，需注意标记物对跳蝻生活的影响</w:t>
      </w:r>
    </w:p>
    <w:p w14:paraId="0D688667">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B．某种植物成群成族成块地密集分布构成了群落的水平结构</w:t>
      </w:r>
    </w:p>
    <w:p w14:paraId="7DF8DB3B">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C．年龄组成和性别比例都能通过影响出生率来影响种群密度</w:t>
      </w:r>
    </w:p>
    <w:p w14:paraId="4EFF6104">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D．遭受严重火灾后的森林恢复原状所需时间长，属于初生演替</w:t>
      </w:r>
    </w:p>
    <w:p w14:paraId="3639B696">
      <w:pPr>
        <w:shd w:val="clear" w:color="auto" w:fill="FFFFFF"/>
        <w:jc w:val="left"/>
        <w:textAlignment w:val="center"/>
        <w:rPr>
          <w:rFonts w:ascii="宋体" w:hAnsi="宋体" w:eastAsia="宋体" w:cs="宋体"/>
          <w:szCs w:val="21"/>
        </w:rPr>
      </w:pPr>
      <w:r>
        <w:rPr>
          <w:rFonts w:hint="eastAsia" w:ascii="宋体" w:hAnsi="宋体" w:eastAsia="宋体" w:cs="宋体"/>
          <w:szCs w:val="21"/>
        </w:rPr>
        <w:t>7．下列有关实验结果偏大的是                                               （</w:t>
      </w:r>
      <w:r>
        <w:rPr>
          <w:rFonts w:hint="eastAsia" w:ascii="宋体" w:hAnsi="宋体" w:eastAsia="宋体" w:cs="宋体"/>
          <w:kern w:val="0"/>
          <w:szCs w:val="21"/>
        </w:rPr>
        <w:t>  </w:t>
      </w:r>
      <w:r>
        <w:rPr>
          <w:rFonts w:hint="eastAsia" w:ascii="宋体" w:hAnsi="宋体" w:eastAsia="宋体" w:cs="宋体"/>
          <w:szCs w:val="21"/>
        </w:rPr>
        <w:t>）</w:t>
      </w:r>
    </w:p>
    <w:p w14:paraId="5F1E740E">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A．用稀释涂布平板法对微生物进行计数</w:t>
      </w:r>
    </w:p>
    <w:p w14:paraId="2E571594">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B．酵母菌计数时先滴酵母菌液后盖盖玻片</w:t>
      </w:r>
    </w:p>
    <w:p w14:paraId="5DE39619">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C．调查土壤小动物的物种丰富度，不认识的土壤小动物忽略不计</w:t>
      </w:r>
    </w:p>
    <w:p w14:paraId="7F0213EC">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D．用样方法调查某草地蒲公英的种群密度时，未统计样方线上的个体</w:t>
      </w:r>
    </w:p>
    <w:p w14:paraId="0DC33295">
      <w:pPr>
        <w:shd w:val="clear" w:color="auto" w:fill="FFFFFF"/>
        <w:jc w:val="left"/>
        <w:textAlignment w:val="center"/>
        <w:rPr>
          <w:rFonts w:ascii="宋体" w:hAnsi="宋体" w:eastAsia="宋体" w:cs="宋体"/>
          <w:szCs w:val="21"/>
        </w:rPr>
      </w:pPr>
      <w:r>
        <w:rPr>
          <w:rFonts w:hint="eastAsia" w:ascii="宋体" w:hAnsi="宋体" w:eastAsia="宋体" w:cs="宋体"/>
          <w:szCs w:val="21"/>
        </w:rPr>
        <w:t>8．长江十年禁渔令颁布后，人们把目光投向了人工养殖。下图是一个生态环境改善型鱼塘物质循环流程图。下列有关分析正确的是                                           （</w:t>
      </w:r>
      <w:r>
        <w:rPr>
          <w:rFonts w:hint="eastAsia" w:ascii="宋体" w:hAnsi="宋体" w:eastAsia="宋体" w:cs="宋体"/>
          <w:kern w:val="0"/>
          <w:szCs w:val="21"/>
        </w:rPr>
        <w:t>  </w:t>
      </w:r>
      <w:r>
        <w:rPr>
          <w:rFonts w:hint="eastAsia" w:ascii="宋体" w:hAnsi="宋体" w:eastAsia="宋体" w:cs="宋体"/>
          <w:szCs w:val="21"/>
        </w:rPr>
        <w:t>）</w:t>
      </w:r>
    </w:p>
    <w:p w14:paraId="14783CB2">
      <w:pPr>
        <w:shd w:val="clear" w:color="auto" w:fill="FFFFFF"/>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3498850" cy="1441450"/>
            <wp:effectExtent l="0" t="0" r="6350" b="6350"/>
            <wp:docPr id="100035" name="图片 100035" descr="@@@9a8936bc-6654-49c1-8849-f0c825e86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9a8936bc-6654-49c1-8849-f0c825e86e94"/>
                    <pic:cNvPicPr>
                      <a:picLocks noChangeAspect="1"/>
                    </pic:cNvPicPr>
                  </pic:nvPicPr>
                  <pic:blipFill>
                    <a:blip r:embed="rId9"/>
                    <a:stretch>
                      <a:fillRect/>
                    </a:stretch>
                  </pic:blipFill>
                  <pic:spPr>
                    <a:xfrm>
                      <a:off x="0" y="0"/>
                      <a:ext cx="3511933" cy="1447293"/>
                    </a:xfrm>
                    <a:prstGeom prst="rect">
                      <a:avLst/>
                    </a:prstGeom>
                  </pic:spPr>
                </pic:pic>
              </a:graphicData>
            </a:graphic>
          </wp:inline>
        </w:drawing>
      </w:r>
    </w:p>
    <w:p w14:paraId="63BD45D7">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A．螺蛳位于食物链的第三、四营养级，可以促进该生态系统的物质循环</w:t>
      </w:r>
    </w:p>
    <w:p w14:paraId="6F2D2663">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B．增加沉水植物的种类有利于促进其对鱼、虾、蟹类便中有机物的吸收</w:t>
      </w:r>
    </w:p>
    <w:p w14:paraId="3226A9A3">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C．对鱼、虾、蟹的捕捞强度过大会导致该生态系统的抵抗力稳定性下降</w:t>
      </w:r>
    </w:p>
    <w:p w14:paraId="1046ADDB">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D．不同年龄段的某种草食性鱼分布在不同水层，说明群落具有垂直结构</w:t>
      </w:r>
    </w:p>
    <w:p w14:paraId="028863A8">
      <w:pPr>
        <w:shd w:val="clear" w:color="auto" w:fill="FFFFFF"/>
        <w:jc w:val="left"/>
        <w:textAlignment w:val="center"/>
        <w:rPr>
          <w:rFonts w:ascii="宋体" w:hAnsi="宋体" w:eastAsia="宋体" w:cs="宋体"/>
          <w:szCs w:val="21"/>
        </w:rPr>
      </w:pPr>
      <w:r>
        <w:rPr>
          <w:rFonts w:hint="eastAsia" w:ascii="宋体" w:hAnsi="宋体" w:eastAsia="宋体" w:cs="宋体"/>
          <w:szCs w:val="21"/>
        </w:rPr>
        <w:t>9．下列有关果酒、果醋、腐乳和泡菜制作的叙述，错误的是                      （</w:t>
      </w:r>
      <w:r>
        <w:rPr>
          <w:rFonts w:hint="eastAsia" w:ascii="宋体" w:hAnsi="宋体" w:eastAsia="宋体" w:cs="宋体"/>
          <w:kern w:val="0"/>
          <w:szCs w:val="21"/>
        </w:rPr>
        <w:t>  </w:t>
      </w:r>
      <w:r>
        <w:rPr>
          <w:rFonts w:hint="eastAsia" w:ascii="宋体" w:hAnsi="宋体" w:eastAsia="宋体" w:cs="宋体"/>
          <w:szCs w:val="21"/>
        </w:rPr>
        <w:t>）</w:t>
      </w:r>
    </w:p>
    <w:p w14:paraId="4563E73E">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A．菌种既可来自自然环境，也可通过人工接种菌种提高产品质量</w:t>
      </w:r>
    </w:p>
    <w:p w14:paraId="24AB0CBF">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B．均需在适宜温度下进行发酵，有利于酶的催化作用</w:t>
      </w:r>
    </w:p>
    <w:p w14:paraId="5114AFFC">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C．都是利用微生物胞内酶催化获得最终产品</w:t>
      </w:r>
    </w:p>
    <w:p w14:paraId="21B04405">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D．变酸的酒表面的“菌膜”和泡菜液表面的“白膜”分别由醋酸菌和酵母菌繁殖形成</w:t>
      </w:r>
    </w:p>
    <w:p w14:paraId="022E35C2">
      <w:pPr>
        <w:shd w:val="clear" w:color="auto" w:fill="FFFFFF"/>
        <w:jc w:val="left"/>
        <w:textAlignment w:val="center"/>
        <w:rPr>
          <w:rFonts w:ascii="宋体" w:hAnsi="宋体" w:eastAsia="宋体" w:cs="宋体"/>
          <w:szCs w:val="21"/>
        </w:rPr>
      </w:pPr>
      <w:r>
        <w:rPr>
          <w:rFonts w:hint="eastAsia" w:ascii="宋体" w:hAnsi="宋体" w:eastAsia="宋体" w:cs="宋体"/>
          <w:szCs w:val="21"/>
        </w:rPr>
        <w:t>10．动物细胞培养是动物细胞工程常用的技术手段。下列相关叙述正确的是         （</w:t>
      </w:r>
      <w:r>
        <w:rPr>
          <w:rFonts w:hint="eastAsia" w:ascii="宋体" w:hAnsi="宋体" w:eastAsia="宋体" w:cs="宋体"/>
          <w:kern w:val="0"/>
          <w:szCs w:val="21"/>
        </w:rPr>
        <w:t>  </w:t>
      </w:r>
      <w:r>
        <w:rPr>
          <w:rFonts w:hint="eastAsia" w:ascii="宋体" w:hAnsi="宋体" w:eastAsia="宋体" w:cs="宋体"/>
          <w:szCs w:val="21"/>
        </w:rPr>
        <w:t>）</w:t>
      </w:r>
    </w:p>
    <w:p w14:paraId="41D100F5">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A．CO</w:t>
      </w:r>
      <w:r>
        <w:rPr>
          <w:rFonts w:hint="eastAsia" w:ascii="宋体" w:hAnsi="宋体" w:eastAsia="宋体" w:cs="宋体"/>
          <w:szCs w:val="21"/>
          <w:vertAlign w:val="subscript"/>
        </w:rPr>
        <w:t>2</w:t>
      </w:r>
      <w:r>
        <w:rPr>
          <w:rFonts w:hint="eastAsia" w:ascii="宋体" w:hAnsi="宋体" w:eastAsia="宋体" w:cs="宋体"/>
          <w:szCs w:val="21"/>
        </w:rPr>
        <w:t>培养箱中95%的氧气可保证细胞进行正常呼吸</w:t>
      </w:r>
    </w:p>
    <w:p w14:paraId="0A1E9AAA">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B．原代培养的贴壁细胞需经胰蛋白酶处理后再进行传代培养</w:t>
      </w:r>
    </w:p>
    <w:p w14:paraId="53202633">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C．传代培养中的细胞失去增殖能力是由于细胞发生分化所致</w:t>
      </w:r>
    </w:p>
    <w:p w14:paraId="13666672">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D．对杂交瘤细胞进行克隆培养即可获得所需的单克隆抗体</w:t>
      </w:r>
    </w:p>
    <w:p w14:paraId="5A74D6D0">
      <w:pPr>
        <w:shd w:val="clear" w:color="auto" w:fill="FFFFFF"/>
        <w:jc w:val="left"/>
        <w:textAlignment w:val="center"/>
        <w:rPr>
          <w:rFonts w:ascii="宋体" w:hAnsi="宋体" w:eastAsia="宋体" w:cs="宋体"/>
          <w:szCs w:val="21"/>
        </w:rPr>
      </w:pPr>
      <w:r>
        <w:rPr>
          <w:rFonts w:hint="eastAsia" w:ascii="宋体" w:hAnsi="宋体" w:eastAsia="宋体" w:cs="宋体"/>
          <w:szCs w:val="21"/>
        </w:rPr>
        <w:t>11．甲图为牛胚胎移植示意图，乙图为胚胎发育某时期示意图，下列叙述正确的是   （</w:t>
      </w:r>
      <w:r>
        <w:rPr>
          <w:rFonts w:hint="eastAsia" w:ascii="宋体" w:hAnsi="宋体" w:eastAsia="宋体" w:cs="宋体"/>
          <w:kern w:val="0"/>
          <w:szCs w:val="21"/>
        </w:rPr>
        <w:t>  </w:t>
      </w:r>
      <w:r>
        <w:rPr>
          <w:rFonts w:hint="eastAsia" w:ascii="宋体" w:hAnsi="宋体" w:eastAsia="宋体" w:cs="宋体"/>
          <w:szCs w:val="21"/>
        </w:rPr>
        <w:t>）</w:t>
      </w:r>
    </w:p>
    <w:p w14:paraId="4F61DAA1">
      <w:pPr>
        <w:shd w:val="clear" w:color="auto" w:fill="FFFFFF"/>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3155950" cy="1563370"/>
            <wp:effectExtent l="0" t="0" r="6350" b="0"/>
            <wp:docPr id="17" name="图片 17" descr="@@@7efc1db3-18f5-4707-b684-7fcdb9cfb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efc1db3-18f5-4707-b684-7fcdb9cfb9de"/>
                    <pic:cNvPicPr>
                      <a:picLocks noChangeAspect="1"/>
                    </pic:cNvPicPr>
                  </pic:nvPicPr>
                  <pic:blipFill>
                    <a:blip r:embed="rId10"/>
                    <a:stretch>
                      <a:fillRect/>
                    </a:stretch>
                  </pic:blipFill>
                  <pic:spPr>
                    <a:xfrm>
                      <a:off x="0" y="0"/>
                      <a:ext cx="3162884" cy="1567330"/>
                    </a:xfrm>
                    <a:prstGeom prst="rect">
                      <a:avLst/>
                    </a:prstGeom>
                  </pic:spPr>
                </pic:pic>
              </a:graphicData>
            </a:graphic>
          </wp:inline>
        </w:drawing>
      </w:r>
    </w:p>
    <w:p w14:paraId="780D2FFF">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A．对供体母牛饲喂促性腺激素，使其超数排卵</w:t>
      </w:r>
    </w:p>
    <w:p w14:paraId="2CF73DDA">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B．甲图中冲卵的目的是获取早期胚胎</w:t>
      </w:r>
    </w:p>
    <w:p w14:paraId="240CA38C">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C．可选择发育良好的囊胚或原肠胚进行移植</w:t>
      </w:r>
    </w:p>
    <w:p w14:paraId="13EAF30D">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D．性别鉴定时，常用图乙②处细胞做DNA分析</w:t>
      </w:r>
    </w:p>
    <w:p w14:paraId="377AEE40">
      <w:pPr>
        <w:shd w:val="clear" w:color="auto" w:fill="FFFFFF"/>
        <w:jc w:val="left"/>
        <w:textAlignment w:val="center"/>
        <w:rPr>
          <w:rFonts w:ascii="宋体" w:hAnsi="宋体" w:eastAsia="宋体" w:cs="宋体"/>
          <w:szCs w:val="21"/>
        </w:rPr>
      </w:pPr>
      <w:r>
        <w:rPr>
          <w:rFonts w:hint="eastAsia" w:ascii="宋体" w:hAnsi="宋体" w:eastAsia="宋体" w:cs="宋体"/>
          <w:szCs w:val="21"/>
        </w:rPr>
        <w:t>12．如图是某科研人员制备新冠病毒单克隆抗体的相关过程。相关叙述</w:t>
      </w:r>
      <w:r>
        <w:rPr>
          <w:rFonts w:hint="eastAsia" w:ascii="宋体" w:hAnsi="宋体" w:eastAsia="宋体" w:cs="宋体"/>
          <w:szCs w:val="21"/>
          <w:em w:val="dot"/>
        </w:rPr>
        <w:t>错误</w:t>
      </w:r>
      <w:r>
        <w:rPr>
          <w:rFonts w:hint="eastAsia" w:ascii="宋体" w:hAnsi="宋体" w:eastAsia="宋体" w:cs="宋体"/>
          <w:szCs w:val="21"/>
        </w:rPr>
        <w:t>的是    （</w:t>
      </w:r>
      <w:r>
        <w:rPr>
          <w:rFonts w:hint="eastAsia" w:ascii="宋体" w:hAnsi="宋体" w:eastAsia="宋体" w:cs="宋体"/>
          <w:kern w:val="0"/>
          <w:szCs w:val="21"/>
        </w:rPr>
        <w:t>  </w:t>
      </w:r>
      <w:r>
        <w:rPr>
          <w:rFonts w:hint="eastAsia" w:ascii="宋体" w:hAnsi="宋体" w:eastAsia="宋体" w:cs="宋体"/>
          <w:szCs w:val="21"/>
        </w:rPr>
        <w:t>）</w:t>
      </w:r>
    </w:p>
    <w:p w14:paraId="0212CD65">
      <w:pPr>
        <w:shd w:val="clear" w:color="auto" w:fill="FFFFFF"/>
        <w:ind w:firstLine="210" w:firstLineChars="100"/>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2379345" cy="2140585"/>
            <wp:effectExtent l="0" t="0" r="1905" b="12065"/>
            <wp:docPr id="100029" name="图片 100029" descr="@@@338983fb-3505-4533-97a8-53761cc23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338983fb-3505-4533-97a8-53761cc233c5"/>
                    <pic:cNvPicPr>
                      <a:picLocks noChangeAspect="1"/>
                    </pic:cNvPicPr>
                  </pic:nvPicPr>
                  <pic:blipFill>
                    <a:blip r:embed="rId11"/>
                    <a:srcRect r="4756"/>
                    <a:stretch>
                      <a:fillRect/>
                    </a:stretch>
                  </pic:blipFill>
                  <pic:spPr>
                    <a:xfrm>
                      <a:off x="0" y="0"/>
                      <a:ext cx="2379345" cy="2140585"/>
                    </a:xfrm>
                    <a:prstGeom prst="rect">
                      <a:avLst/>
                    </a:prstGeom>
                  </pic:spPr>
                </pic:pic>
              </a:graphicData>
            </a:graphic>
          </wp:inline>
        </w:drawing>
      </w:r>
    </w:p>
    <w:p w14:paraId="265E3B63">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A．过程①可加入聚乙二醇诱导细胞融合  B．过程②用选择培养基筛选出杂交瘤细胞</w:t>
      </w:r>
    </w:p>
    <w:p w14:paraId="08191871">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C．过程③培养后的细胞均能产生抗新冠的单克隆抗体</w:t>
      </w:r>
    </w:p>
    <w:p w14:paraId="45CB5881">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D．过程④利用抗原―抗体杂交技术进行检测和筛选</w:t>
      </w:r>
    </w:p>
    <w:p w14:paraId="250F2235">
      <w:pPr>
        <w:shd w:val="clear" w:color="auto" w:fill="FFFFFF"/>
        <w:jc w:val="left"/>
        <w:textAlignment w:val="center"/>
        <w:rPr>
          <w:rFonts w:ascii="宋体" w:hAnsi="宋体" w:eastAsia="宋体" w:cs="宋体"/>
          <w:szCs w:val="21"/>
        </w:rPr>
      </w:pPr>
      <w:r>
        <w:rPr>
          <w:rFonts w:hint="eastAsia" w:ascii="宋体" w:hAnsi="宋体" w:eastAsia="宋体" w:cs="宋体"/>
          <w:szCs w:val="21"/>
        </w:rPr>
        <w:t>13．下列关于PCR技术的叙述，正确的是                                      （</w:t>
      </w:r>
      <w:r>
        <w:rPr>
          <w:rFonts w:hint="eastAsia" w:ascii="宋体" w:hAnsi="宋体" w:eastAsia="宋体" w:cs="宋体"/>
          <w:kern w:val="0"/>
          <w:szCs w:val="21"/>
        </w:rPr>
        <w:t>  </w:t>
      </w:r>
      <w:r>
        <w:rPr>
          <w:rFonts w:hint="eastAsia" w:ascii="宋体" w:hAnsi="宋体" w:eastAsia="宋体" w:cs="宋体"/>
          <w:szCs w:val="21"/>
        </w:rPr>
        <w:t>）</w:t>
      </w:r>
    </w:p>
    <w:p w14:paraId="50A020D2">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A．利用DNA复制原理，通过变性、复性和延伸三个步骤可扩增DNA或mRNA</w:t>
      </w:r>
    </w:p>
    <w:p w14:paraId="2A1802C4">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B．PCR反应缓冲溶液中一般要含有Mg</w:t>
      </w:r>
      <w:r>
        <w:rPr>
          <w:rFonts w:hint="eastAsia" w:ascii="宋体" w:hAnsi="宋体" w:eastAsia="宋体" w:cs="宋体"/>
          <w:color w:val="FF0000"/>
          <w:szCs w:val="21"/>
          <w:vertAlign w:val="superscript"/>
        </w:rPr>
        <w:t>2+</w:t>
      </w:r>
      <w:r>
        <w:rPr>
          <w:rFonts w:hint="eastAsia" w:ascii="宋体" w:hAnsi="宋体" w:eastAsia="宋体" w:cs="宋体"/>
          <w:color w:val="FF0000"/>
          <w:szCs w:val="21"/>
        </w:rPr>
        <w:t>，以激活耐高温的DNA聚合酶的活性</w:t>
      </w:r>
    </w:p>
    <w:p w14:paraId="762ED0F2">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C．常需在目的基因的3'端添加不同的限制酶切割位点，以便于目的基因的扩增</w:t>
      </w:r>
    </w:p>
    <w:p w14:paraId="7D12D982">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D．在分子水平上，可通过PCR技术检测Bt基因是否翻译成Bt抗虫蛋白</w:t>
      </w:r>
    </w:p>
    <w:p w14:paraId="572F4B55">
      <w:pPr>
        <w:shd w:val="clear" w:color="auto" w:fill="FFFFFF"/>
        <w:jc w:val="left"/>
        <w:textAlignment w:val="center"/>
        <w:rPr>
          <w:rFonts w:ascii="宋体" w:hAnsi="宋体" w:eastAsia="宋体" w:cs="宋体"/>
          <w:szCs w:val="21"/>
        </w:rPr>
      </w:pPr>
      <w:r>
        <w:rPr>
          <w:rFonts w:hint="eastAsia" w:ascii="宋体" w:hAnsi="宋体" w:eastAsia="宋体" w:cs="宋体"/>
          <w:kern w:val="0"/>
          <w:szCs w:val="21"/>
        </w:rPr>
        <w:drawing>
          <wp:anchor distT="0" distB="0" distL="114300" distR="114300" simplePos="0" relativeHeight="251660288" behindDoc="1" locked="0" layoutInCell="1" allowOverlap="1">
            <wp:simplePos x="0" y="0"/>
            <wp:positionH relativeFrom="column">
              <wp:posOffset>4203700</wp:posOffset>
            </wp:positionH>
            <wp:positionV relativeFrom="paragraph">
              <wp:posOffset>10795</wp:posOffset>
            </wp:positionV>
            <wp:extent cx="1231900" cy="1818005"/>
            <wp:effectExtent l="0" t="0" r="6350" b="0"/>
            <wp:wrapTight wrapText="bothSides">
              <wp:wrapPolygon>
                <wp:start x="0" y="0"/>
                <wp:lineTo x="0" y="21276"/>
                <wp:lineTo x="21377" y="21276"/>
                <wp:lineTo x="21377" y="0"/>
                <wp:lineTo x="0" y="0"/>
              </wp:wrapPolygon>
            </wp:wrapTight>
            <wp:docPr id="100033" name="图片 100033" descr="@@@9cff2f33-40ec-4564-9f87-8075e7d4c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9cff2f33-40ec-4564-9f87-8075e7d4cd7d"/>
                    <pic:cNvPicPr>
                      <a:picLocks noChangeAspect="1"/>
                    </pic:cNvPicPr>
                  </pic:nvPicPr>
                  <pic:blipFill>
                    <a:blip r:embed="rId12">
                      <a:lum contrast="18000"/>
                    </a:blip>
                    <a:stretch>
                      <a:fillRect/>
                    </a:stretch>
                  </pic:blipFill>
                  <pic:spPr>
                    <a:xfrm>
                      <a:off x="0" y="0"/>
                      <a:ext cx="1231900" cy="1818005"/>
                    </a:xfrm>
                    <a:prstGeom prst="rect">
                      <a:avLst/>
                    </a:prstGeom>
                  </pic:spPr>
                </pic:pic>
              </a:graphicData>
            </a:graphic>
          </wp:anchor>
        </w:drawing>
      </w:r>
      <w:r>
        <w:rPr>
          <w:rFonts w:hint="eastAsia" w:ascii="宋体" w:hAnsi="宋体" w:eastAsia="宋体" w:cs="宋体"/>
          <w:szCs w:val="21"/>
        </w:rPr>
        <w:t>14．研究人员从肺部症状病人的支气管肺泡灌洗液诊断标本中提取出DNA，其扩增产物a、b的琼脂糖凝胶电泳结果如图所示，Maker为指示分子大小的标准参照物。下列叙述</w:t>
      </w:r>
      <w:r>
        <w:rPr>
          <w:rFonts w:hint="eastAsia" w:ascii="宋体" w:hAnsi="宋体" w:eastAsia="宋体" w:cs="宋体"/>
          <w:szCs w:val="21"/>
          <w:em w:val="dot"/>
        </w:rPr>
        <w:t>错误</w:t>
      </w:r>
      <w:r>
        <w:rPr>
          <w:rFonts w:hint="eastAsia" w:ascii="宋体" w:hAnsi="宋体" w:eastAsia="宋体" w:cs="宋体"/>
          <w:szCs w:val="21"/>
        </w:rPr>
        <w:t>的是            （    ）</w:t>
      </w:r>
    </w:p>
    <w:p w14:paraId="4C69E680">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A．在一定的pH下，带负电的DNA会通过琼脂糖凝胶孔隙向带电性质相反的一端迁移</w:t>
      </w:r>
    </w:p>
    <w:p w14:paraId="15BCA88D">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B．图中样品a、b的迁移速率与DNA分子的大小等有关，a样品中DNA的迁移速率快</w:t>
      </w:r>
    </w:p>
    <w:p w14:paraId="019AD9DB">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C．待指示剂前沿迁移接近凝胶边缘时应停止电泳，以防止样品流失到缓冲液中</w:t>
      </w:r>
    </w:p>
    <w:p w14:paraId="2CA4559D">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D．若电泳鉴定结果不止一条条带，可能是因复性温度过高导致出现了非特异性扩增条带</w:t>
      </w:r>
    </w:p>
    <w:p w14:paraId="37754493">
      <w:pPr>
        <w:jc w:val="left"/>
        <w:rPr>
          <w:rFonts w:ascii="宋体" w:hAnsi="宋体" w:eastAsia="宋体" w:cs="宋体"/>
          <w:b/>
          <w:bCs/>
          <w:szCs w:val="21"/>
        </w:rPr>
      </w:pPr>
      <w:r>
        <w:rPr>
          <w:rFonts w:hint="eastAsia" w:ascii="宋体" w:hAnsi="宋体" w:eastAsia="宋体" w:cs="宋体"/>
          <w:b/>
          <w:bCs/>
          <w:szCs w:val="21"/>
        </w:rPr>
        <w:t>二、多项选择题（本部分包括5题，每题3分，共15分。每题不止一个选项符合题意，每题全对者得3分，选对但不全的得1分，错选或不答的得0分。）</w:t>
      </w:r>
    </w:p>
    <w:p w14:paraId="28D486E5">
      <w:pPr>
        <w:shd w:val="clear" w:color="auto" w:fill="FFFFFF"/>
        <w:jc w:val="left"/>
        <w:textAlignment w:val="center"/>
        <w:rPr>
          <w:rFonts w:ascii="宋体" w:hAnsi="宋体" w:eastAsia="宋体" w:cs="宋体"/>
          <w:szCs w:val="21"/>
        </w:rPr>
      </w:pPr>
      <w:r>
        <w:rPr>
          <w:rFonts w:hint="eastAsia" w:ascii="宋体" w:hAnsi="宋体" w:eastAsia="宋体" w:cs="宋体"/>
          <w:szCs w:val="21"/>
        </w:rPr>
        <w:t>15．运动神经元病（MND）的发病机理是突触间隙谷氨酸过多，持续作用并损伤运动神经元，使肌肉失去神经支配逐渐萎缩，四肢像被冻住一样，俗称“渐冻人”。下图甲表示MND患者神经纤维受适宜刺激后，膜内Na</w:t>
      </w:r>
      <w:r>
        <w:rPr>
          <w:rFonts w:hint="eastAsia" w:ascii="宋体" w:hAnsi="宋体" w:eastAsia="宋体" w:cs="宋体"/>
          <w:szCs w:val="21"/>
          <w:vertAlign w:val="superscript"/>
        </w:rPr>
        <w:t>+</w:t>
      </w:r>
      <w:r>
        <w:rPr>
          <w:rFonts w:hint="eastAsia" w:ascii="宋体" w:hAnsi="宋体" w:eastAsia="宋体" w:cs="宋体"/>
          <w:szCs w:val="21"/>
        </w:rPr>
        <w:t>含量变化，图乙是MND患者病变部位的有关生理过程，NMDA为突触后膜上的结构。下列说法错误的是                                            （</w:t>
      </w:r>
      <w:r>
        <w:rPr>
          <w:rFonts w:hint="eastAsia" w:ascii="宋体" w:hAnsi="宋体" w:eastAsia="宋体" w:cs="宋体"/>
          <w:kern w:val="0"/>
          <w:szCs w:val="21"/>
        </w:rPr>
        <w:t>  </w:t>
      </w:r>
      <w:r>
        <w:rPr>
          <w:rFonts w:hint="eastAsia" w:ascii="宋体" w:hAnsi="宋体" w:eastAsia="宋体" w:cs="宋体"/>
          <w:szCs w:val="21"/>
        </w:rPr>
        <w:t>）</w:t>
      </w:r>
    </w:p>
    <w:p w14:paraId="7C47C5EC">
      <w:pPr>
        <w:shd w:val="clear" w:color="auto" w:fill="FFFFFF"/>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3491865" cy="1691005"/>
            <wp:effectExtent l="0" t="0" r="0" b="0"/>
            <wp:docPr id="18" name="图片 18" descr="@@@ba40979d-8888-4223-85b4-4c23ab93b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a40979d-8888-4223-85b4-4c23ab93b539"/>
                    <pic:cNvPicPr>
                      <a:picLocks noChangeAspect="1"/>
                    </pic:cNvPicPr>
                  </pic:nvPicPr>
                  <pic:blipFill>
                    <a:blip r:embed="rId13"/>
                    <a:srcRect t="9560" r="1733" b="3556"/>
                    <a:stretch>
                      <a:fillRect/>
                    </a:stretch>
                  </pic:blipFill>
                  <pic:spPr>
                    <a:xfrm>
                      <a:off x="0" y="0"/>
                      <a:ext cx="3491865" cy="1691005"/>
                    </a:xfrm>
                    <a:prstGeom prst="rect">
                      <a:avLst/>
                    </a:prstGeom>
                  </pic:spPr>
                </pic:pic>
              </a:graphicData>
            </a:graphic>
          </wp:inline>
        </w:drawing>
      </w:r>
    </w:p>
    <w:p w14:paraId="6880DA8E">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A．谷氨酸是神经递质，Ca</w:t>
      </w:r>
      <w:r>
        <w:rPr>
          <w:rFonts w:hint="eastAsia" w:ascii="宋体" w:hAnsi="宋体" w:eastAsia="宋体" w:cs="宋体"/>
          <w:color w:val="FF0000"/>
          <w:szCs w:val="21"/>
          <w:vertAlign w:val="superscript"/>
        </w:rPr>
        <w:t>2+</w:t>
      </w:r>
      <w:r>
        <w:rPr>
          <w:rFonts w:hint="eastAsia" w:ascii="宋体" w:hAnsi="宋体" w:eastAsia="宋体" w:cs="宋体"/>
          <w:color w:val="FF0000"/>
          <w:szCs w:val="21"/>
        </w:rPr>
        <w:t>进入突触小体，促进突触前膜释放谷氨酸，发挥作用后不可回收利用</w:t>
      </w:r>
    </w:p>
    <w:p w14:paraId="324D621D">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B．甲图中AB段Na</w:t>
      </w:r>
      <w:r>
        <w:rPr>
          <w:rFonts w:hint="eastAsia" w:ascii="宋体" w:hAnsi="宋体" w:eastAsia="宋体" w:cs="宋体"/>
          <w:color w:val="FF0000"/>
          <w:szCs w:val="21"/>
          <w:vertAlign w:val="superscript"/>
        </w:rPr>
        <w:t>+</w:t>
      </w:r>
      <w:r>
        <w:rPr>
          <w:rFonts w:hint="eastAsia" w:ascii="宋体" w:hAnsi="宋体" w:eastAsia="宋体" w:cs="宋体"/>
          <w:color w:val="FF0000"/>
          <w:szCs w:val="21"/>
        </w:rPr>
        <w:t>跨膜运输的方式是协助扩散，Na</w:t>
      </w:r>
      <w:r>
        <w:rPr>
          <w:rFonts w:hint="eastAsia" w:ascii="宋体" w:hAnsi="宋体" w:eastAsia="宋体" w:cs="宋体"/>
          <w:color w:val="FF0000"/>
          <w:szCs w:val="21"/>
          <w:vertAlign w:val="superscript"/>
        </w:rPr>
        <w:t>+</w:t>
      </w:r>
      <w:r>
        <w:rPr>
          <w:rFonts w:hint="eastAsia" w:ascii="宋体" w:hAnsi="宋体" w:eastAsia="宋体" w:cs="宋体"/>
          <w:color w:val="FF0000"/>
          <w:szCs w:val="21"/>
        </w:rPr>
        <w:t>内流后，神经元膜内Na</w:t>
      </w:r>
      <w:r>
        <w:rPr>
          <w:rFonts w:hint="eastAsia" w:ascii="宋体" w:hAnsi="宋体" w:eastAsia="宋体" w:cs="宋体"/>
          <w:color w:val="FF0000"/>
          <w:szCs w:val="21"/>
          <w:vertAlign w:val="superscript"/>
        </w:rPr>
        <w:t>+</w:t>
      </w:r>
      <w:r>
        <w:rPr>
          <w:rFonts w:hint="eastAsia" w:ascii="宋体" w:hAnsi="宋体" w:eastAsia="宋体" w:cs="宋体"/>
          <w:color w:val="FF0000"/>
          <w:szCs w:val="21"/>
        </w:rPr>
        <w:t>浓度高于膜外</w:t>
      </w:r>
    </w:p>
    <w:p w14:paraId="5DB9B4EC">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C．谷氨酸持续作用于NMDA时会引起Na</w:t>
      </w:r>
      <w:r>
        <w:rPr>
          <w:rFonts w:hint="eastAsia" w:ascii="宋体" w:hAnsi="宋体" w:eastAsia="宋体" w:cs="宋体"/>
          <w:szCs w:val="21"/>
          <w:vertAlign w:val="superscript"/>
        </w:rPr>
        <w:t>+</w:t>
      </w:r>
      <w:r>
        <w:rPr>
          <w:rFonts w:hint="eastAsia" w:ascii="宋体" w:hAnsi="宋体" w:eastAsia="宋体" w:cs="宋体"/>
          <w:szCs w:val="21"/>
        </w:rPr>
        <w:t>过度内流，使突触后神经元渗透压升高，细胞吸水破裂</w:t>
      </w:r>
    </w:p>
    <w:p w14:paraId="385E9907">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D．据乙图分析，抑制NMDA的活性可缓解病症</w:t>
      </w:r>
    </w:p>
    <w:p w14:paraId="20216C79">
      <w:pPr>
        <w:shd w:val="clear" w:color="auto" w:fill="FFFFFF"/>
        <w:jc w:val="left"/>
        <w:textAlignment w:val="center"/>
        <w:rPr>
          <w:rFonts w:ascii="宋体" w:hAnsi="宋体" w:eastAsia="宋体" w:cs="宋体"/>
          <w:szCs w:val="21"/>
        </w:rPr>
      </w:pPr>
      <w:r>
        <w:rPr>
          <w:rFonts w:hint="eastAsia" w:ascii="宋体" w:hAnsi="宋体" w:eastAsia="宋体" w:cs="宋体"/>
          <w:szCs w:val="21"/>
        </w:rPr>
        <w:t>16．IA是一种“智能”胰岛素，既能与细胞膜上的胰岛素受体结合，又能与葡萄糖竞争葡萄糖转运载体蛋白（GT），其调控血糖的部分机制如图。已知IA与胰岛素受体结合后会使膜上GT增多，二甲双胍是非胰岛素依赖性糖尿病的常用口服降血糖药。下列有关叙述正确的是（</w:t>
      </w:r>
      <w:r>
        <w:rPr>
          <w:rFonts w:hint="eastAsia" w:ascii="宋体" w:hAnsi="宋体" w:eastAsia="宋体" w:cs="宋体"/>
          <w:kern w:val="0"/>
          <w:szCs w:val="21"/>
        </w:rPr>
        <w:t>  </w:t>
      </w:r>
      <w:r>
        <w:rPr>
          <w:rFonts w:hint="eastAsia" w:ascii="宋体" w:hAnsi="宋体" w:eastAsia="宋体" w:cs="宋体"/>
          <w:szCs w:val="21"/>
        </w:rPr>
        <w:t>）</w:t>
      </w:r>
    </w:p>
    <w:p w14:paraId="3D4B2A02">
      <w:pPr>
        <w:shd w:val="clear" w:color="auto" w:fill="FFFFFF"/>
        <w:jc w:val="center"/>
        <w:textAlignment w:val="center"/>
        <w:rPr>
          <w:rFonts w:ascii="宋体" w:hAnsi="宋体" w:eastAsia="宋体" w:cs="宋体"/>
          <w:szCs w:val="21"/>
        </w:rPr>
      </w:pPr>
      <w:r>
        <w:rPr>
          <w:rFonts w:hint="eastAsia" w:ascii="宋体" w:hAnsi="宋体" w:eastAsia="宋体" w:cs="宋体"/>
          <w:szCs w:val="21"/>
        </w:rPr>
        <w:drawing>
          <wp:inline distT="0" distB="0" distL="114300" distR="114300">
            <wp:extent cx="4826000" cy="1681480"/>
            <wp:effectExtent l="0" t="0" r="0" b="0"/>
            <wp:docPr id="20" name="图片 20" descr="图片1胰岛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胰岛素"/>
                    <pic:cNvPicPr>
                      <a:picLocks noChangeAspect="1"/>
                    </pic:cNvPicPr>
                  </pic:nvPicPr>
                  <pic:blipFill>
                    <a:blip r:embed="rId14"/>
                    <a:stretch>
                      <a:fillRect/>
                    </a:stretch>
                  </pic:blipFill>
                  <pic:spPr>
                    <a:xfrm>
                      <a:off x="0" y="0"/>
                      <a:ext cx="4846246" cy="1688884"/>
                    </a:xfrm>
                    <a:prstGeom prst="rect">
                      <a:avLst/>
                    </a:prstGeom>
                  </pic:spPr>
                </pic:pic>
              </a:graphicData>
            </a:graphic>
          </wp:inline>
        </w:drawing>
      </w:r>
    </w:p>
    <w:p w14:paraId="07977695">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A．①②③分别表示减少、增多、增多</w:t>
      </w:r>
    </w:p>
    <w:p w14:paraId="58ACDC2A">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B．血糖降低时，IA与GT及胰岛素受体的结合均会减少</w:t>
      </w:r>
    </w:p>
    <w:p w14:paraId="7A870D46">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C．与普通外源胰岛素相比，IA能有效避免低血糖的风险</w:t>
      </w:r>
    </w:p>
    <w:p w14:paraId="2A15245A">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D．与注射IA相比，口服二甲双胍治疗I型糖尿病更有效</w:t>
      </w:r>
    </w:p>
    <w:p w14:paraId="08205628">
      <w:pPr>
        <w:shd w:val="clear" w:color="auto" w:fill="FFFFFF"/>
        <w:jc w:val="left"/>
        <w:textAlignment w:val="center"/>
        <w:rPr>
          <w:rFonts w:ascii="宋体" w:hAnsi="宋体" w:eastAsia="宋体" w:cs="宋体"/>
          <w:szCs w:val="21"/>
        </w:rPr>
      </w:pPr>
      <w:r>
        <w:rPr>
          <w:rFonts w:hint="eastAsia" w:ascii="宋体" w:hAnsi="宋体" w:eastAsia="宋体" w:cs="宋体"/>
          <w:kern w:val="0"/>
          <w:szCs w:val="21"/>
        </w:rPr>
        <w:drawing>
          <wp:anchor distT="0" distB="0" distL="114300" distR="114300" simplePos="0" relativeHeight="251661312" behindDoc="1" locked="0" layoutInCell="1" allowOverlap="1">
            <wp:simplePos x="0" y="0"/>
            <wp:positionH relativeFrom="column">
              <wp:posOffset>4171950</wp:posOffset>
            </wp:positionH>
            <wp:positionV relativeFrom="paragraph">
              <wp:posOffset>43180</wp:posOffset>
            </wp:positionV>
            <wp:extent cx="1279525" cy="1182370"/>
            <wp:effectExtent l="0" t="0" r="0" b="0"/>
            <wp:wrapTight wrapText="bothSides">
              <wp:wrapPolygon>
                <wp:start x="0" y="0"/>
                <wp:lineTo x="0" y="21229"/>
                <wp:lineTo x="21225" y="21229"/>
                <wp:lineTo x="21225" y="0"/>
                <wp:lineTo x="0" y="0"/>
              </wp:wrapPolygon>
            </wp:wrapTight>
            <wp:docPr id="100003" name="图片 100003" descr="@@@4d57d159fa034ad780965ee5071fc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d57d159fa034ad780965ee5071fc1b6"/>
                    <pic:cNvPicPr>
                      <a:picLocks noChangeAspect="1"/>
                    </pic:cNvPicPr>
                  </pic:nvPicPr>
                  <pic:blipFill>
                    <a:blip r:embed="rId15"/>
                    <a:stretch>
                      <a:fillRect/>
                    </a:stretch>
                  </pic:blipFill>
                  <pic:spPr>
                    <a:xfrm>
                      <a:off x="0" y="0"/>
                      <a:ext cx="1279525" cy="1182370"/>
                    </a:xfrm>
                    <a:prstGeom prst="rect">
                      <a:avLst/>
                    </a:prstGeom>
                  </pic:spPr>
                </pic:pic>
              </a:graphicData>
            </a:graphic>
          </wp:anchor>
        </w:drawing>
      </w:r>
      <w:r>
        <w:rPr>
          <w:rFonts w:hint="eastAsia" w:ascii="宋体" w:hAnsi="宋体" w:eastAsia="宋体" w:cs="宋体"/>
          <w:szCs w:val="21"/>
        </w:rPr>
        <w:t>17．酵母菌是探究种群数量变化的理想材料，血细胞计数板是酵母菌计数的常用工具。下图为显微镜下一个中方格内的菌体分布情况（计数室的容积1mm×1mm×0.1mm）。下列有关叙述不正确的是（</w:t>
      </w:r>
      <w:r>
        <w:rPr>
          <w:rFonts w:hint="eastAsia" w:ascii="宋体" w:hAnsi="宋体" w:eastAsia="宋体" w:cs="宋体"/>
          <w:kern w:val="0"/>
          <w:szCs w:val="21"/>
        </w:rPr>
        <w:t>  </w:t>
      </w:r>
      <w:r>
        <w:rPr>
          <w:rFonts w:hint="eastAsia" w:ascii="宋体" w:hAnsi="宋体" w:eastAsia="宋体" w:cs="宋体"/>
          <w:szCs w:val="21"/>
        </w:rPr>
        <w:t>）</w:t>
      </w:r>
    </w:p>
    <w:p w14:paraId="5B95FE9E">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A．防止观察细胞沉降到计数室底部影响计数，加样后需立即在显微镜下观察计数</w:t>
      </w:r>
    </w:p>
    <w:p w14:paraId="2455D52F">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B．使用后用自来水冲洗、晾干并镜检，若有残留或沉淀物需要重新清洗</w:t>
      </w:r>
    </w:p>
    <w:p w14:paraId="0BE02121">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C．如果一个小方格内酵母菌过多，难以数清，可寻找菌体数量适中的小方格计数</w:t>
      </w:r>
    </w:p>
    <w:p w14:paraId="3063932E">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color w:val="FF0000"/>
          <w:szCs w:val="21"/>
        </w:rPr>
        <w:t>D．若五个中格酵母菌平均数为如图所示，则估算酵母菌的总数为</w:t>
      </w:r>
      <w:r>
        <w:rPr>
          <w:rFonts w:hint="eastAsia" w:ascii="宋体" w:hAnsi="宋体" w:eastAsia="宋体" w:cs="宋体"/>
          <w:color w:val="FF0000"/>
          <w:szCs w:val="21"/>
        </w:rPr>
        <w:object>
          <v:shape id="_x0000_i1025" o:spt="75" alt="eqId546bc759ace959fedbad415fddc2c186" type="#_x0000_t75" style="height:14pt;width:30pt;" o:ole="t" filled="f" o:preferrelative="t" stroked="f" coordsize="21600,21600">
            <v:path/>
            <v:fill on="f" focussize="0,0"/>
            <v:stroke on="f" joinstyle="miter"/>
            <v:imagedata r:id="rId17" o:title="eqId546bc759ace959fedbad415fddc2c186"/>
            <o:lock v:ext="edit" aspectratio="t"/>
            <w10:wrap type="none"/>
            <w10:anchorlock/>
          </v:shape>
          <o:OLEObject Type="Embed" ProgID="Equation.DSMT4" ShapeID="_x0000_i1025" DrawAspect="Content" ObjectID="_1468075725" r:id="rId16">
            <o:LockedField>false</o:LockedField>
          </o:OLEObject>
        </w:object>
      </w:r>
      <w:r>
        <w:rPr>
          <w:rFonts w:hint="eastAsia" w:ascii="宋体" w:hAnsi="宋体" w:eastAsia="宋体" w:cs="宋体"/>
          <w:color w:val="FF0000"/>
          <w:szCs w:val="21"/>
        </w:rPr>
        <w:t>个/ml</w:t>
      </w:r>
    </w:p>
    <w:p w14:paraId="77121B48">
      <w:pPr>
        <w:shd w:val="clear" w:color="auto" w:fill="FFFFFF"/>
        <w:jc w:val="left"/>
        <w:textAlignment w:val="center"/>
        <w:rPr>
          <w:rFonts w:ascii="宋体" w:hAnsi="宋体" w:eastAsia="宋体" w:cs="宋体"/>
          <w:szCs w:val="21"/>
        </w:rPr>
      </w:pPr>
      <w:r>
        <w:rPr>
          <w:rFonts w:hint="eastAsia" w:ascii="宋体" w:hAnsi="宋体" w:eastAsia="宋体" w:cs="宋体"/>
          <w:szCs w:val="21"/>
        </w:rPr>
        <w:t>18．某生物兴趣小组利用塑料饮水杯、充氧泵、空气过滤器、回旋式单向阀硅胶管等材料制作的一种新型的果酒、果醋两用发酵装置，如图所示。下列相关叙述正确的是        （　　）</w:t>
      </w:r>
    </w:p>
    <w:p w14:paraId="0CAD959E">
      <w:pPr>
        <w:shd w:val="clear" w:color="auto" w:fill="FFFFFF"/>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3571875" cy="2000250"/>
            <wp:effectExtent l="0" t="0" r="9525" b="0"/>
            <wp:docPr id="100015" name="图片 100015" descr="@@@d41e46a1-0a70-4dff-9026-1e15b5626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d41e46a1-0a70-4dff-9026-1e15b5626cee"/>
                    <pic:cNvPicPr>
                      <a:picLocks noChangeAspect="1"/>
                    </pic:cNvPicPr>
                  </pic:nvPicPr>
                  <pic:blipFill>
                    <a:blip r:embed="rId18"/>
                    <a:stretch>
                      <a:fillRect/>
                    </a:stretch>
                  </pic:blipFill>
                  <pic:spPr>
                    <a:xfrm>
                      <a:off x="0" y="0"/>
                      <a:ext cx="3571875" cy="2000250"/>
                    </a:xfrm>
                    <a:prstGeom prst="rect">
                      <a:avLst/>
                    </a:prstGeom>
                  </pic:spPr>
                </pic:pic>
              </a:graphicData>
            </a:graphic>
          </wp:inline>
        </w:drawing>
      </w:r>
    </w:p>
    <w:p w14:paraId="7A5176A2">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A．发酵罐需预留1/3的空间，主要目的是防止发酵液溢出</w:t>
      </w:r>
    </w:p>
    <w:p w14:paraId="22411373">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B．制作果酒时，软管夹应关闭，出料口取样检测酒精的产生情况</w:t>
      </w:r>
    </w:p>
    <w:p w14:paraId="3593DA26">
      <w:pPr>
        <w:shd w:val="clear" w:color="auto" w:fill="FFFFFF"/>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C．排气管设计成弯曲的U形状，目的是防止空气中的杂菌进入发酵罐</w:t>
      </w:r>
    </w:p>
    <w:p w14:paraId="0424C690">
      <w:pPr>
        <w:shd w:val="clear" w:color="auto" w:fill="FFFFFF"/>
        <w:ind w:firstLine="210" w:firstLineChars="100"/>
        <w:jc w:val="left"/>
        <w:textAlignment w:val="center"/>
        <w:rPr>
          <w:rFonts w:ascii="宋体" w:hAnsi="宋体" w:eastAsia="宋体" w:cs="宋体"/>
          <w:szCs w:val="21"/>
        </w:rPr>
      </w:pPr>
      <w:r>
        <w:rPr>
          <w:rFonts w:hint="eastAsia" w:ascii="宋体" w:hAnsi="宋体" w:eastAsia="宋体" w:cs="宋体"/>
          <w:szCs w:val="21"/>
        </w:rPr>
        <w:t>D．在制作果酒的基础上制果醋时，只需将充氧泵连接即可，其他条件不变</w:t>
      </w:r>
    </w:p>
    <w:p w14:paraId="11E2453A">
      <w:pPr>
        <w:shd w:val="clear" w:color="auto" w:fill="FFFFFF"/>
        <w:jc w:val="left"/>
        <w:textAlignment w:val="center"/>
        <w:rPr>
          <w:rFonts w:ascii="宋体" w:hAnsi="宋体" w:eastAsia="宋体" w:cs="宋体"/>
          <w:szCs w:val="21"/>
        </w:rPr>
      </w:pPr>
      <w:r>
        <w:rPr>
          <w:rFonts w:hint="eastAsia" w:ascii="宋体" w:hAnsi="宋体" w:eastAsia="宋体" w:cs="宋体"/>
          <w:szCs w:val="21"/>
        </w:rPr>
        <w:t>19．某中学生物兴趣小组进行DNA的粗提取与鉴定时，选取如下实验材料：新鲜花椰菜、体积分数95%的冷酒精、研磨液（含表面活性剂SDS、DNA酶抑制剂EDTA、适量的NaCl）、0.015 mol·L</w:t>
      </w:r>
      <w:r>
        <w:rPr>
          <w:rFonts w:hint="eastAsia" w:ascii="宋体" w:hAnsi="宋体" w:eastAsia="宋体" w:cs="宋体"/>
          <w:szCs w:val="21"/>
          <w:vertAlign w:val="superscript"/>
        </w:rPr>
        <w:t>-1</w:t>
      </w:r>
      <w:r>
        <w:rPr>
          <w:rFonts w:hint="eastAsia" w:ascii="宋体" w:hAnsi="宋体" w:eastAsia="宋体" w:cs="宋体"/>
          <w:szCs w:val="21"/>
        </w:rPr>
        <w:t>的NaCl溶液、二苯胺试剂、蒸馏水以及其他必要实验器材。下列有关实验材料选择理由的叙述，正确的是                                                       （</w:t>
      </w:r>
      <w:r>
        <w:rPr>
          <w:rFonts w:hint="eastAsia" w:ascii="宋体" w:hAnsi="宋体" w:eastAsia="宋体" w:cs="宋体"/>
          <w:kern w:val="0"/>
          <w:szCs w:val="21"/>
        </w:rPr>
        <w:t>  </w:t>
      </w:r>
      <w:r>
        <w:rPr>
          <w:rFonts w:hint="eastAsia" w:ascii="宋体" w:hAnsi="宋体" w:eastAsia="宋体" w:cs="宋体"/>
          <w:szCs w:val="21"/>
        </w:rPr>
        <w:t>）</w:t>
      </w:r>
    </w:p>
    <w:p w14:paraId="30867D6A">
      <w:pPr>
        <w:shd w:val="clear" w:color="auto" w:fill="FFFFFF"/>
        <w:tabs>
          <w:tab w:val="left" w:pos="4156"/>
        </w:tabs>
        <w:ind w:firstLine="210" w:firstLineChars="100"/>
        <w:jc w:val="left"/>
        <w:textAlignment w:val="center"/>
        <w:rPr>
          <w:rFonts w:ascii="宋体" w:hAnsi="宋体" w:eastAsia="宋体" w:cs="宋体"/>
          <w:color w:val="FF0000"/>
          <w:szCs w:val="21"/>
        </w:rPr>
      </w:pPr>
      <w:r>
        <w:rPr>
          <w:rFonts w:hint="eastAsia" w:ascii="宋体" w:hAnsi="宋体" w:eastAsia="宋体" w:cs="宋体"/>
          <w:color w:val="FF0000"/>
          <w:szCs w:val="21"/>
        </w:rPr>
        <w:t>A．新鲜的花椰菜DNA含量丰富，易获取</w:t>
      </w:r>
      <w:r>
        <w:rPr>
          <w:rFonts w:hint="eastAsia" w:ascii="宋体" w:hAnsi="宋体" w:eastAsia="宋体" w:cs="宋体"/>
          <w:color w:val="FF0000"/>
          <w:szCs w:val="21"/>
        </w:rPr>
        <w:tab/>
      </w:r>
      <w:r>
        <w:rPr>
          <w:rFonts w:hint="eastAsia" w:ascii="宋体" w:hAnsi="宋体" w:eastAsia="宋体" w:cs="宋体"/>
          <w:color w:val="FF0000"/>
          <w:szCs w:val="21"/>
        </w:rPr>
        <w:t>B．SDS具有瓦解植物细胞膜的作用</w:t>
      </w:r>
    </w:p>
    <w:p w14:paraId="32861FF4">
      <w:pPr>
        <w:shd w:val="clear" w:color="auto" w:fill="FFFFFF"/>
        <w:tabs>
          <w:tab w:val="left" w:pos="4156"/>
        </w:tabs>
        <w:ind w:firstLine="210" w:firstLineChars="100"/>
        <w:jc w:val="left"/>
        <w:textAlignment w:val="center"/>
        <w:rPr>
          <w:rFonts w:ascii="黑体" w:hAnsi="黑体" w:eastAsia="黑体" w:cs="黑体"/>
          <w:b/>
          <w:bCs/>
          <w:szCs w:val="21"/>
        </w:rPr>
      </w:pPr>
      <w:r>
        <w:rPr>
          <w:rFonts w:hint="eastAsia" w:ascii="宋体" w:hAnsi="宋体" w:eastAsia="宋体" w:cs="宋体"/>
          <w:szCs w:val="21"/>
        </w:rPr>
        <w:t>C．DNA溶于冷酒精，而蛋白质等杂质不溶</w:t>
      </w:r>
      <w:r>
        <w:rPr>
          <w:rFonts w:hint="eastAsia" w:ascii="宋体" w:hAnsi="宋体" w:eastAsia="宋体" w:cs="宋体"/>
          <w:color w:val="FF0000"/>
          <w:szCs w:val="21"/>
        </w:rPr>
        <w:tab/>
      </w:r>
      <w:r>
        <w:rPr>
          <w:rFonts w:hint="eastAsia" w:ascii="宋体" w:hAnsi="宋体" w:eastAsia="宋体" w:cs="宋体"/>
          <w:color w:val="FF0000"/>
          <w:szCs w:val="21"/>
        </w:rPr>
        <w:t>D．EDTA可减少提取过程中DNA的降解</w:t>
      </w:r>
    </w:p>
    <w:p w14:paraId="5E84A250">
      <w:pPr>
        <w:jc w:val="left"/>
        <w:textAlignment w:val="center"/>
        <w:rPr>
          <w:rFonts w:ascii="黑体" w:hAnsi="黑体" w:eastAsia="黑体" w:cs="黑体"/>
          <w:b/>
          <w:bCs/>
          <w:szCs w:val="21"/>
        </w:rPr>
      </w:pPr>
      <w:r>
        <w:rPr>
          <w:rFonts w:hint="eastAsia" w:ascii="黑体" w:hAnsi="黑体" w:eastAsia="黑体" w:cs="黑体"/>
          <w:b/>
          <w:bCs/>
          <w:szCs w:val="21"/>
        </w:rPr>
        <w:t>三、非选择题(本部分包括5题，除特别说明的，其余每空1分，共57分)</w:t>
      </w:r>
    </w:p>
    <w:p w14:paraId="2153CCA1">
      <w:pPr>
        <w:shd w:val="clear" w:color="auto" w:fill="FFFFFF"/>
        <w:jc w:val="left"/>
        <w:textAlignment w:val="center"/>
        <w:rPr>
          <w:rFonts w:ascii="宋体" w:hAnsi="宋体" w:eastAsia="宋体" w:cs="宋体"/>
          <w:szCs w:val="21"/>
        </w:rPr>
      </w:pPr>
      <w:r>
        <w:rPr>
          <w:rFonts w:hint="eastAsia" w:ascii="宋体" w:hAnsi="宋体" w:eastAsia="宋体" w:cs="宋体"/>
          <w:szCs w:val="21"/>
        </w:rPr>
        <w:t>20.（12分）表示神经、免疫、内分泌三大系统相互调节的部分示意图，据图分析回答问题:</w:t>
      </w:r>
    </w:p>
    <w:p w14:paraId="26DDEFBE">
      <w:pPr>
        <w:shd w:val="clear" w:color="auto" w:fill="FFFFFF"/>
        <w:jc w:val="left"/>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5584190" cy="1767205"/>
            <wp:effectExtent l="0" t="0" r="16510" b="4445"/>
            <wp:docPr id="100041" name="图片 100041" descr="@@@a00e1288-9482-48cf-b9f0-f633b7294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a00e1288-9482-48cf-b9f0-f633b72943ab"/>
                    <pic:cNvPicPr>
                      <a:picLocks noChangeAspect="1"/>
                    </pic:cNvPicPr>
                  </pic:nvPicPr>
                  <pic:blipFill>
                    <a:blip r:embed="rId19">
                      <a:lum contrast="24000"/>
                    </a:blip>
                    <a:stretch>
                      <a:fillRect/>
                    </a:stretch>
                  </pic:blipFill>
                  <pic:spPr>
                    <a:xfrm>
                      <a:off x="0" y="0"/>
                      <a:ext cx="5584190" cy="1767205"/>
                    </a:xfrm>
                    <a:prstGeom prst="rect">
                      <a:avLst/>
                    </a:prstGeom>
                  </pic:spPr>
                </pic:pic>
              </a:graphicData>
            </a:graphic>
          </wp:inline>
        </w:drawing>
      </w:r>
    </w:p>
    <w:p w14:paraId="2B4308CB">
      <w:pPr>
        <w:shd w:val="clear" w:color="auto" w:fill="FFFFFF"/>
        <w:jc w:val="left"/>
        <w:textAlignment w:val="center"/>
        <w:rPr>
          <w:rFonts w:ascii="宋体" w:hAnsi="宋体" w:eastAsia="宋体" w:cs="宋体"/>
          <w:szCs w:val="21"/>
        </w:rPr>
      </w:pPr>
      <w:r>
        <w:rPr>
          <w:rFonts w:hint="eastAsia" w:ascii="宋体" w:hAnsi="宋体" w:eastAsia="宋体" w:cs="宋体"/>
          <w:szCs w:val="21"/>
        </w:rPr>
        <w:t>(1)图1中表示内环境的是_____(用标号表示)。若②为脑细胞，则a处的O</w:t>
      </w:r>
      <w:r>
        <w:rPr>
          <w:rFonts w:hint="eastAsia" w:ascii="宋体" w:hAnsi="宋体" w:eastAsia="宋体" w:cs="宋体"/>
          <w:szCs w:val="21"/>
          <w:vertAlign w:val="subscript"/>
        </w:rPr>
        <w:t>2</w:t>
      </w:r>
      <w:r>
        <w:rPr>
          <w:rFonts w:hint="eastAsia" w:ascii="宋体" w:hAnsi="宋体" w:eastAsia="宋体" w:cs="宋体"/>
          <w:szCs w:val="21"/>
        </w:rPr>
        <w:t>浓度_____(填“高于”“低于”或“等于”)b处的O</w:t>
      </w:r>
      <w:r>
        <w:rPr>
          <w:rFonts w:hint="eastAsia" w:ascii="宋体" w:hAnsi="宋体" w:eastAsia="宋体" w:cs="宋体"/>
          <w:szCs w:val="21"/>
          <w:vertAlign w:val="subscript"/>
        </w:rPr>
        <w:t>2</w:t>
      </w:r>
      <w:r>
        <w:rPr>
          <w:rFonts w:hint="eastAsia" w:ascii="宋体" w:hAnsi="宋体" w:eastAsia="宋体" w:cs="宋体"/>
          <w:szCs w:val="21"/>
        </w:rPr>
        <w:t>浓度，④渗透压的大小主要与___________________有关。</w:t>
      </w:r>
    </w:p>
    <w:p w14:paraId="45B51323">
      <w:pPr>
        <w:shd w:val="clear" w:color="auto" w:fill="FFFFFF"/>
        <w:jc w:val="left"/>
        <w:textAlignment w:val="center"/>
        <w:rPr>
          <w:rFonts w:ascii="宋体" w:hAnsi="宋体" w:eastAsia="宋体" w:cs="宋体"/>
          <w:szCs w:val="21"/>
        </w:rPr>
      </w:pPr>
      <w:r>
        <w:rPr>
          <w:rFonts w:hint="eastAsia" w:ascii="宋体" w:hAnsi="宋体" w:eastAsia="宋体" w:cs="宋体"/>
          <w:szCs w:val="21"/>
        </w:rPr>
        <w:t>(2)人体保持体温稳定是机体代谢产热量和散热量保持动态平衡的结果。寒冷刺激后，图2中下丘脑分泌物质c增多，最终引起e分泌增加，当e的含量偏高时，_____(填字母)的分泌量会减少，使e的含量不至于过高。可见，e分泌的调节中既存在________调节，又存在________调节。</w:t>
      </w:r>
    </w:p>
    <w:p w14:paraId="4EABF2D1">
      <w:pPr>
        <w:shd w:val="clear" w:color="auto" w:fill="FFFFFF"/>
        <w:jc w:val="left"/>
        <w:textAlignment w:val="center"/>
        <w:rPr>
          <w:rFonts w:ascii="宋体" w:hAnsi="宋体" w:eastAsia="宋体" w:cs="宋体"/>
          <w:szCs w:val="21"/>
        </w:rPr>
      </w:pPr>
      <w:r>
        <w:rPr>
          <w:rFonts w:hint="eastAsia" w:ascii="宋体" w:hAnsi="宋体" w:eastAsia="宋体" w:cs="宋体"/>
          <w:szCs w:val="21"/>
        </w:rPr>
        <w:t>(3)重感冒发热患者通常会在服药后因大量出汗散热而退烧，排汗的调节方式是_______(填“神经调节”“体液调节”或“神经—体液调节”)。排汗导致血浆渗透压升高，引起垂体所释放的_______增多，其作用是_______，导致尿量减少。</w:t>
      </w:r>
    </w:p>
    <w:p w14:paraId="358F123E">
      <w:pPr>
        <w:shd w:val="clear" w:color="auto" w:fill="FFFFFF"/>
        <w:jc w:val="left"/>
        <w:textAlignment w:val="center"/>
        <w:rPr>
          <w:rFonts w:ascii="宋体" w:hAnsi="宋体" w:eastAsia="宋体" w:cs="宋体"/>
          <w:szCs w:val="21"/>
        </w:rPr>
      </w:pPr>
      <w:r>
        <w:rPr>
          <w:rFonts w:hint="eastAsia" w:ascii="宋体" w:hAnsi="宋体" w:eastAsia="宋体" w:cs="宋体"/>
          <w:szCs w:val="21"/>
        </w:rPr>
        <w:t>(4)在内环境稳态的调节网络中，既是免疫器官又是内分泌器官的是________，既参与神经调节又参与体液调节的器官是________。通过图3分析，图中________作为信息分子参与免疫调节，影响机体的免疫功能。</w:t>
      </w:r>
    </w:p>
    <w:p w14:paraId="4CBBB7F4">
      <w:pPr>
        <w:shd w:val="clear" w:color="auto" w:fill="FFFFFF"/>
        <w:jc w:val="left"/>
        <w:textAlignment w:val="center"/>
        <w:rPr>
          <w:rFonts w:asciiTheme="minorEastAsia" w:hAnsiTheme="minorEastAsia" w:cstheme="minorEastAsia"/>
          <w:szCs w:val="21"/>
        </w:rPr>
      </w:pPr>
    </w:p>
    <w:p w14:paraId="588CE6E7">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21（13分）.我国内蒙古呼伦贝尔大草原是以羊草、克氏针茅为主的典型草场，但近年来在连续多年过度放牧的干扰下发生退化，冷蒿种群不断扩展，逐渐形成冷蒿草原。</w:t>
      </w:r>
    </w:p>
    <w:p w14:paraId="30830EE6">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(1)草原不仅能够为人们提供丰富的畜产品，还可以防止水土流失，体现了生物多样性的_________价值。群落中的冷蒿与羊草、克氏针茅间存在_________关系。</w:t>
      </w:r>
    </w:p>
    <w:p w14:paraId="2EDF655F">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(2)有研究表明冷蒿可向环境释放具有化感作用的代谢产物，影响周围植物的正常生长，像冷蒿这样，通过化感物质向其他物种传递的信息属于_________信息。研究者利用不同浓度的冷蒿茎叶浸水提取液处理3种伴生植物幼苗，实验结果见下图。据图分析，冷蒿释放的化感物质对羊草和克氏针茅幼苗根生长的影响分别为_________。</w:t>
      </w:r>
    </w:p>
    <w:p w14:paraId="4B40C2DB">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kern w:val="0"/>
          <w:szCs w:val="21"/>
        </w:rPr>
        <w:drawing>
          <wp:inline distT="0" distB="0" distL="114300" distR="114300">
            <wp:extent cx="3048000" cy="1447800"/>
            <wp:effectExtent l="0" t="0" r="0" b="0"/>
            <wp:docPr id="100017" name="图片 100017" descr="@@@b91b66ace6934c18a207388672e3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b91b66ace6934c18a207388672e38898"/>
                    <pic:cNvPicPr>
                      <a:picLocks noChangeAspect="1"/>
                    </pic:cNvPicPr>
                  </pic:nvPicPr>
                  <pic:blipFill>
                    <a:blip r:embed="rId20">
                      <a:lum bright="-18000" contrast="36000"/>
                    </a:blip>
                    <a:stretch>
                      <a:fillRect/>
                    </a:stretch>
                  </pic:blipFill>
                  <pic:spPr>
                    <a:xfrm>
                      <a:off x="0" y="0"/>
                      <a:ext cx="3048000" cy="1447800"/>
                    </a:xfrm>
                    <a:prstGeom prst="rect">
                      <a:avLst/>
                    </a:prstGeom>
                  </pic:spPr>
                </pic:pic>
              </a:graphicData>
            </a:graphic>
          </wp:inline>
        </w:drawing>
      </w:r>
    </w:p>
    <w:p w14:paraId="0E802121">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(3)绵羊对牧草的喜食程度依次为：糙隐子草&gt;羊草&gt;冷蒿&gt;克氏针茅，但在持续过度放牧下，该草场的克氏针茅在群落中的优势地位被冷蒿替代，糙隐子草成为冷蒿的主要伴生物种。综上研究，对此现象的解释是：①冷蒿通过无性繁殖抵抗放牧干扰；②原优势物种的生存空间被挤占，原因是_________；</w:t>
      </w:r>
    </w:p>
    <w:p w14:paraId="6483B319">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③糙隐子草在冷蒿草原上可以较好生长，原因是_________。</w:t>
      </w:r>
    </w:p>
    <w:p w14:paraId="2B7AA432">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(4)避免过度放牧导致草原退化，人们需要根据草原的_________（物质循环/能量流动/信息传递）特点，合理确定草场的载畜量，实行适度放牧、以草定畜，推行季节放牧以减轻草场压力是修复草原生态系统的关键策略之一，该策略遵循了生态工程的_________原理。</w:t>
      </w:r>
    </w:p>
    <w:p w14:paraId="1AF9CB0A">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(5)科研小组对草原生态系统的能量流动进行定量分析，得出相关数据，如下表所示（X表示能量流动的去向之一，Y、Z为能量值，能量单位为J·cm</w:t>
      </w:r>
      <w:r>
        <w:rPr>
          <w:rFonts w:hint="eastAsia" w:asciiTheme="minorEastAsia" w:hAnsiTheme="minorEastAsia" w:cstheme="minorEastAsia"/>
          <w:szCs w:val="21"/>
          <w:vertAlign w:val="superscript"/>
        </w:rPr>
        <w:t>-2</w:t>
      </w:r>
      <w:r>
        <w:rPr>
          <w:rFonts w:hint="eastAsia" w:asciiTheme="minorEastAsia" w:hAnsiTheme="minorEastAsia" w:cstheme="minorEastAsia"/>
          <w:szCs w:val="21"/>
        </w:rPr>
        <w:t>·a</w:t>
      </w:r>
      <w:r>
        <w:rPr>
          <w:rFonts w:hint="eastAsia" w:asciiTheme="minorEastAsia" w:hAnsiTheme="minorEastAsia" w:cstheme="minorEastAsia"/>
          <w:szCs w:val="21"/>
          <w:vertAlign w:val="superscript"/>
        </w:rPr>
        <w:t>-1</w:t>
      </w:r>
      <w:r>
        <w:rPr>
          <w:rFonts w:hint="eastAsia" w:asciiTheme="minorEastAsia" w:hAnsiTheme="minorEastAsia" w:cstheme="minorEastAsia"/>
          <w:szCs w:val="21"/>
        </w:rPr>
        <w:t>，肉食性动物作为只占据一个营养级研究）。</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21"/>
        <w:gridCol w:w="1692"/>
        <w:gridCol w:w="1290"/>
        <w:gridCol w:w="1500"/>
        <w:gridCol w:w="345"/>
        <w:gridCol w:w="2340"/>
      </w:tblGrid>
      <w:tr w14:paraId="60E6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EEECEF">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生物类型</w:t>
            </w:r>
          </w:p>
        </w:tc>
        <w:tc>
          <w:tcPr>
            <w:tcW w:w="1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0496C5">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呼吸作用散失的能量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18C67B">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流向分解者</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831806">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未利用的能量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3D98FE">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X</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230797">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外来有机物输入的能量</w:t>
            </w:r>
          </w:p>
        </w:tc>
      </w:tr>
      <w:tr w14:paraId="558A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DE515A">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生产者</w:t>
            </w:r>
          </w:p>
        </w:tc>
        <w:tc>
          <w:tcPr>
            <w:tcW w:w="1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E3A663">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45.0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7302BF">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3D50F9">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95.0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583666">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Y</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2BCE02">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0</w:t>
            </w:r>
          </w:p>
        </w:tc>
      </w:tr>
      <w:tr w14:paraId="6E8D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9B3448">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植食性动物</w:t>
            </w:r>
          </w:p>
        </w:tc>
        <w:tc>
          <w:tcPr>
            <w:tcW w:w="1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318F56">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9.5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54C6A2">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1.6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552060">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11.0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C7CF75">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Z</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6E610B">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5.2</w:t>
            </w:r>
          </w:p>
        </w:tc>
      </w:tr>
      <w:tr w14:paraId="6D4C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950F49">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肉食性动物</w:t>
            </w:r>
          </w:p>
        </w:tc>
        <w:tc>
          <w:tcPr>
            <w:tcW w:w="1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7838DD">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7.2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2A4BDA">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0.6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ACD4AA">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8.2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67823B">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FBF0AB">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t>12.0</w:t>
            </w:r>
          </w:p>
        </w:tc>
      </w:tr>
    </w:tbl>
    <w:p w14:paraId="305ABCF7">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据表分析，X是指_________的能量，流入该生态系统的总能量值为_________（2分）。能量从植食性动物到肉食性动物的传递效率是_________（2分）。（保留一位小数）</w:t>
      </w:r>
    </w:p>
    <w:p w14:paraId="241012A5">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22（10分）．产脂肪酶酵母可用于含油废水处理。为筛选产脂肪酶酵母菌株，科研人员开展了相关研究。请回答下列问题：</w:t>
      </w:r>
    </w:p>
    <w:p w14:paraId="17A7FF4A">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(1)常规微生物实验中，下列物品及其灭菌方法正确的是__________（填编号）。</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080"/>
        <w:gridCol w:w="1080"/>
        <w:gridCol w:w="870"/>
        <w:gridCol w:w="870"/>
      </w:tblGrid>
      <w:tr w14:paraId="3E5A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F967F7">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编号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163D67">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3E8DFB">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D9AFCC">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③</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3A083E">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④</w:t>
            </w:r>
          </w:p>
        </w:tc>
      </w:tr>
      <w:tr w14:paraId="7BBD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FF6B1C">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物品</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BCE77C">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培养基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0989D7">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接种环</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F9D871">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培养皿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F15100">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涂布器</w:t>
            </w:r>
          </w:p>
        </w:tc>
      </w:tr>
      <w:tr w14:paraId="4356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6D8220">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灭菌方法</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25CF94">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高压蒸汽</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994553">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火焰灼烧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052B7E">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干热</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6225F1">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臭氧</w:t>
            </w:r>
          </w:p>
        </w:tc>
      </w:tr>
    </w:tbl>
    <w:p w14:paraId="5FB9D201">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(2)称取10g某土壤样品，转入90mL无菌水中，制备成菌悬液，经____________后，获得细胞密度不同的菌悬液，过程如图。</w:t>
      </w:r>
    </w:p>
    <w:p w14:paraId="76BA6A1E">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3028950" cy="1400175"/>
            <wp:effectExtent l="0" t="0" r="0" b="0"/>
            <wp:docPr id="100025" name="图片 100025" descr="@@@0f96a56fa7b34d6eba0063edeaaef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0f96a56fa7b34d6eba0063edeaaef130"/>
                    <pic:cNvPicPr>
                      <a:picLocks noChangeAspect="1"/>
                    </pic:cNvPicPr>
                  </pic:nvPicPr>
                  <pic:blipFill>
                    <a:blip r:embed="rId21">
                      <a:lum bright="-24000" contrast="54000"/>
                    </a:blip>
                    <a:stretch>
                      <a:fillRect/>
                    </a:stretch>
                  </pic:blipFill>
                  <pic:spPr>
                    <a:xfrm>
                      <a:off x="0" y="0"/>
                      <a:ext cx="3028950" cy="1400175"/>
                    </a:xfrm>
                    <a:prstGeom prst="rect">
                      <a:avLst/>
                    </a:prstGeom>
                  </pic:spPr>
                </pic:pic>
              </a:graphicData>
            </a:graphic>
          </wp:inline>
        </w:drawing>
      </w:r>
    </w:p>
    <w:p w14:paraId="68860778">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分别取0.1mL菌悬液涂布在固体培养基上，其中10</w:t>
      </w:r>
      <w:r>
        <w:rPr>
          <w:rFonts w:hint="eastAsia" w:asciiTheme="minorEastAsia" w:hAnsiTheme="minorEastAsia" w:cstheme="minorEastAsia"/>
          <w:szCs w:val="21"/>
          <w:vertAlign w:val="superscript"/>
        </w:rPr>
        <w:t>6</w:t>
      </w:r>
      <w:r>
        <w:rPr>
          <w:rFonts w:hint="eastAsia" w:asciiTheme="minorEastAsia" w:hAnsiTheme="minorEastAsia" w:cstheme="minorEastAsia"/>
          <w:szCs w:val="21"/>
        </w:rPr>
        <w:t>倍稀释的菌悬液培养后平均长出了46个酵母菌落，那么稀释倍数为10</w:t>
      </w:r>
      <w:r>
        <w:rPr>
          <w:rFonts w:hint="eastAsia" w:asciiTheme="minorEastAsia" w:hAnsiTheme="minorEastAsia" w:cstheme="minorEastAsia"/>
          <w:szCs w:val="21"/>
          <w:vertAlign w:val="superscript"/>
        </w:rPr>
        <w:t>6</w:t>
      </w:r>
      <w:r>
        <w:rPr>
          <w:rFonts w:hint="eastAsia" w:asciiTheme="minorEastAsia" w:hAnsiTheme="minorEastAsia" w:cstheme="minorEastAsia"/>
          <w:szCs w:val="21"/>
        </w:rPr>
        <w:t>的试管中酵母菌的浓度是_________个/mL，则该样本中10克土壤约含酵母菌__________个。</w:t>
      </w:r>
    </w:p>
    <w:p w14:paraId="78D9691F">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(3)为了进一步提高酵母菌产酶能力，对分离所得的菌株，采用射线辐照进行__________育种。将辐照处后的酵母菌涂布在以__________为唯一碳源的固体培养基上，培养一段时间后，按照菌落直径大小进行初筛，选择直径__________的菌落，纯化后获得A、B两突变菌株。</w:t>
      </w:r>
    </w:p>
    <w:p w14:paraId="47A2C4FE">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(4)在处理含油废水的同时，可获得单细胞蛋白，实现污染物资源化。为评价A、B两菌株的相关性能，进行了培养研究，结果如图。据图分析，应选择菌株____________进行后续相关研究，理由是____________________（2分）。</w:t>
      </w:r>
    </w:p>
    <w:p w14:paraId="4A6C327E">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3019425" cy="1914525"/>
            <wp:effectExtent l="0" t="0" r="0" b="0"/>
            <wp:docPr id="100027" name="图片 100027" descr="@@@f2ae7774a85247e8a3b2d91714d1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f2ae7774a85247e8a3b2d91714d18576"/>
                    <pic:cNvPicPr>
                      <a:picLocks noChangeAspect="1"/>
                    </pic:cNvPicPr>
                  </pic:nvPicPr>
                  <pic:blipFill>
                    <a:blip r:embed="rId22">
                      <a:lum bright="-24000" contrast="54000"/>
                    </a:blip>
                    <a:stretch>
                      <a:fillRect/>
                    </a:stretch>
                  </pic:blipFill>
                  <pic:spPr>
                    <a:xfrm>
                      <a:off x="0" y="0"/>
                      <a:ext cx="3019425" cy="1914525"/>
                    </a:xfrm>
                    <a:prstGeom prst="rect">
                      <a:avLst/>
                    </a:prstGeom>
                  </pic:spPr>
                </pic:pic>
              </a:graphicData>
            </a:graphic>
          </wp:inline>
        </w:drawing>
      </w:r>
    </w:p>
    <w:p w14:paraId="33D9ED08">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23（11分）.紫花苜蓿是全世界栽培历史最悠久、利用最广泛的豆科牧草，但易造成家畜鼓胀病。百脉根富含单宁，单宁可与植物蛋白质结合，不引起家畜采食后鼓胀。为培育抗鼓胀病的苜蓿新品种，科研人员利用野生型清水紫花苜蓿和里奥百脉根为材料进行了实践研究。研究主要流程如下图：（注：IOA可抑制植物细胞呼吸第一阶段，R-6G可阻止线粒体的呼吸作用，二者有效抑制不同植物细胞正常代谢的临界浓度不同）</w:t>
      </w:r>
    </w:p>
    <w:p w14:paraId="4A671CE7">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5276215" cy="1210945"/>
            <wp:effectExtent l="0" t="0" r="635" b="8255"/>
            <wp:docPr id="100009" name="图片 100009" descr="@@@9a6ac9a6abec49d68062c0a8218c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9a6ac9a6abec49d68062c0a8218c4982"/>
                    <pic:cNvPicPr>
                      <a:picLocks noChangeAspect="1"/>
                    </pic:cNvPicPr>
                  </pic:nvPicPr>
                  <pic:blipFill>
                    <a:blip r:embed="rId23">
                      <a:lum bright="-18000" contrast="36000"/>
                    </a:blip>
                    <a:stretch>
                      <a:fillRect/>
                    </a:stretch>
                  </pic:blipFill>
                  <pic:spPr>
                    <a:xfrm>
                      <a:off x="0" y="0"/>
                      <a:ext cx="5276800" cy="1211469"/>
                    </a:xfrm>
                    <a:prstGeom prst="rect">
                      <a:avLst/>
                    </a:prstGeom>
                  </pic:spPr>
                </pic:pic>
              </a:graphicData>
            </a:graphic>
          </wp:inline>
        </w:drawing>
      </w:r>
    </w:p>
    <w:p w14:paraId="70CCB151">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(1)培育抗鼓胀病的苜蓿新品种依据的生物学原理有________。</w:t>
      </w:r>
    </w:p>
    <w:p w14:paraId="77BB63BD">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(2)在实验前需通过预实验来研究R-6G或IOA使原生质体失去再生愈伤组织能力的临界浓度，实验的设计思路是：将获取的原生质体分别放置在不同浓度的________溶液中，培养一段时间后，观察原生质体再生情况。</w:t>
      </w:r>
    </w:p>
    <w:p w14:paraId="6AEE387A">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(3)步骤②到步骤③需要更换新的培养基，其原因是经过________过程诱导形成愈伤组织和诱导愈伤组织分化形成试管苗所需的________（激素名称）比例和营养条件不同。</w:t>
      </w:r>
    </w:p>
    <w:p w14:paraId="4FF99309">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(4)植物原生质体融合过程常利用化学试剂________诱导，在鉴定杂种原生质体时可用显微镜观察，根据细胞膜表面荧光颜色不同可观察到________种不同的原生质体（只考虑细胞两两融合的情况）。若利用此技术获得单宁，可培养到___________阶段即可。</w:t>
      </w:r>
    </w:p>
    <w:p w14:paraId="348A9DB5">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(5)若苜蓿细胞内有m条染色体，里奥百脉根细胞内有n条染色体，则“苜蓿—里奥百脉根"细胞在有丝分裂后期含________条染色体。若杂种细胞培育成的“苜蓿—里奥百脉根”植株为四倍体，则此杂种植株的花粉经离体培育得到的植株属于________植株。</w:t>
      </w:r>
    </w:p>
    <w:p w14:paraId="44D0EFA3">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(6)为了提高原生质体的产量，保证实验的成功率，还需考虑酶液的渗透压、酶解时间等因素。分别检测上述两个因素对原生质体产量的影响，结果如下图。</w:t>
      </w:r>
    </w:p>
    <w:p w14:paraId="1E86139D">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3743325" cy="1838325"/>
            <wp:effectExtent l="0" t="0" r="9525" b="9525"/>
            <wp:docPr id="100011" name="图片 100011" descr="@@@19cd02cd-cb0c-419c-85c7-d851cbef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19cd02cd-cb0c-419c-85c7-d851cbef7920"/>
                    <pic:cNvPicPr>
                      <a:picLocks noChangeAspect="1"/>
                    </pic:cNvPicPr>
                  </pic:nvPicPr>
                  <pic:blipFill>
                    <a:blip r:embed="rId24"/>
                    <a:stretch>
                      <a:fillRect/>
                    </a:stretch>
                  </pic:blipFill>
                  <pic:spPr>
                    <a:xfrm>
                      <a:off x="0" y="0"/>
                      <a:ext cx="3743325" cy="1838325"/>
                    </a:xfrm>
                    <a:prstGeom prst="rect">
                      <a:avLst/>
                    </a:prstGeom>
                  </pic:spPr>
                </pic:pic>
              </a:graphicData>
            </a:graphic>
          </wp:inline>
        </w:drawing>
      </w:r>
    </w:p>
    <w:p w14:paraId="18AB27E2">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甘露醇能维持稳定的渗透压，由图1可知，酶解时宜选用的甘露醇浓度为________。由图2可知，最适宜的酶解时间为________。</w:t>
      </w:r>
    </w:p>
    <w:p w14:paraId="7925C544">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24（11分）．特异性重组的Cre/loxP敲除系统是首先利用同源重组将基因组上的靶基因替换为两端带有重组位点loxP的karR基因，然后由重组酶Cre识别loxP位点并发生重组反应，去除基因组上的karR基因，进一步利用质粒的温敏特性将其消除，从而实现靶基因的敲除。下图是研究人员利用Cre/loxP敲除系统敲除谷氨酸棒状杆菌argR基因（精氨酸代谢的调控因子），获得高产精氨酸菌株的过程，其中kanR是卡那霉素抗性基因，cat是氯霉素抗性基因，HindⅢ、BanHⅠ是限制酶。请据图回答下列问题：</w:t>
      </w:r>
    </w:p>
    <w:p w14:paraId="390DBC70">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5821680" cy="3448050"/>
            <wp:effectExtent l="0" t="0" r="7620" b="0"/>
            <wp:docPr id="100037" name="图片 100037" descr="@@@05541757-ddd6-4baa-9d8d-8a2d8fab0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05541757-ddd6-4baa-9d8d-8a2d8fab041d"/>
                    <pic:cNvPicPr>
                      <a:picLocks noChangeAspect="1"/>
                    </pic:cNvPicPr>
                  </pic:nvPicPr>
                  <pic:blipFill>
                    <a:blip r:embed="rId25">
                      <a:lum contrast="12000"/>
                    </a:blip>
                    <a:stretch>
                      <a:fillRect/>
                    </a:stretch>
                  </pic:blipFill>
                  <pic:spPr>
                    <a:xfrm>
                      <a:off x="0" y="0"/>
                      <a:ext cx="5821680" cy="3448050"/>
                    </a:xfrm>
                    <a:prstGeom prst="rect">
                      <a:avLst/>
                    </a:prstGeom>
                  </pic:spPr>
                </pic:pic>
              </a:graphicData>
            </a:graphic>
          </wp:inline>
        </w:drawing>
      </w:r>
    </w:p>
    <w:p w14:paraId="5F02DC8B">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(1)①过程的原料是_____，所需的酶是_____。</w:t>
      </w:r>
    </w:p>
    <w:p w14:paraId="0BD3A1C2">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(2)下列引物1、引物2用于扩增argR基因上游序列，引物3、引物4用于扩增argR基因下游序列，下划线序列是相关限制酶识别序列，则HindⅢ、BamHⅠ的识别序列分别是_____、_____。</w:t>
      </w:r>
    </w:p>
    <w:p w14:paraId="50F13A1C">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引物1：5'-GTCGACGGTATCGATAAGCTTAGGACTCAAACTTATGACTTCACAACCA-3'</w:t>
      </w:r>
    </w:p>
    <w:p w14:paraId="514F2B92">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引物2：5-CGCCCTATAGTGAGTCGTATTGGGATTTAAGTTTTCCGGTGTTGACG-3'</w:t>
      </w:r>
    </w:p>
    <w:p w14:paraId="6547735A">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引物3：5'-CTTTAGTGAGGGTTAATTGCGCGTTAATCGCTTGTTAATGCAGGCA-3'</w:t>
      </w:r>
    </w:p>
    <w:p w14:paraId="01213272">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引物4：5'-CGCTCTAGAACTAGTGGATCCCAAAGCCTCGTGAGCCTTAATC-3'</w:t>
      </w:r>
    </w:p>
    <w:p w14:paraId="7198DE5B">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(3)②过程（融合PCR）是采用具有互补末端引物，形成具有重叠链的PCR引物，通过PCR引物重叠链的延伸，从而将不同来源的DNA片段连接起来。下列引物5、引物6用于扩增两端含loxP的karR片段，引物5、引物6可分别与_____、_____（引物1、引物2、引物3、引物4）重叠从而实现不同DNA片段的连接。</w:t>
      </w:r>
    </w:p>
    <w:p w14:paraId="109749F1">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引物5：5'-CGTCAACACCGGAAAACTTAAATCCCAATACGACTCACTATAGGGCG-3'</w:t>
      </w:r>
    </w:p>
    <w:p w14:paraId="16FC4B64">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引物6：5-TGCCTGCATTAACAAGCGATTAACGCGCAATTAACCCTCACTAAAG-3'</w:t>
      </w:r>
    </w:p>
    <w:p w14:paraId="67E4EE94">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(4)④过程将质粒3导入_____态谷氨酸棒状杆菌，⑤过程在同源重组的作用下谷氨酸棒状杆菌株的argR基因被替换为_____片段。</w:t>
      </w:r>
    </w:p>
    <w:p w14:paraId="54A186E5">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(5)⑥过程导入质粒4的目的是_____。</w:t>
      </w:r>
    </w:p>
    <w:p w14:paraId="53C0E4F1">
      <w:pPr>
        <w:shd w:val="clear" w:color="auto" w:fill="FFFFFF"/>
        <w:jc w:val="left"/>
        <w:textAlignment w:val="center"/>
        <w:rPr>
          <w:rFonts w:asciiTheme="minorEastAsia" w:hAnsiTheme="minorEastAsia" w:cstheme="minorEastAsia"/>
          <w:szCs w:val="21"/>
        </w:rPr>
      </w:pPr>
      <w:r>
        <w:rPr>
          <w:rFonts w:hint="eastAsia" w:asciiTheme="minorEastAsia" w:hAnsiTheme="minorEastAsia" w:cstheme="minorEastAsia"/>
          <w:szCs w:val="21"/>
        </w:rPr>
        <w:t>(6)由于质粒4的温敏特性，⑦过程先在37℃条件下培养消除质粒4，然后用影印接种（A、B、C三个培养基中接种菌种的位置相同）培养验证其抗性，其结果如下图，则_____是目的基因被敲除的目的菌株。</w:t>
      </w:r>
    </w:p>
    <w:p w14:paraId="2A1BE504">
      <w:pPr>
        <w:shd w:val="clear" w:color="auto" w:fill="FFFFFF"/>
        <w:jc w:val="center"/>
        <w:textAlignment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4562475" cy="1428750"/>
            <wp:effectExtent l="0" t="0" r="9525" b="0"/>
            <wp:docPr id="100039" name="图片 100039" descr="@@@8d045e62-2ad3-42f0-b56d-0c7dadcc7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8d045e62-2ad3-42f0-b56d-0c7dadcc71b7"/>
                    <pic:cNvPicPr>
                      <a:picLocks noChangeAspect="1"/>
                    </pic:cNvPicPr>
                  </pic:nvPicPr>
                  <pic:blipFill>
                    <a:blip r:embed="rId26">
                      <a:lum bright="18000" contrast="36000"/>
                    </a:blip>
                    <a:stretch>
                      <a:fillRect/>
                    </a:stretch>
                  </pic:blipFill>
                  <pic:spPr>
                    <a:xfrm>
                      <a:off x="0" y="0"/>
                      <a:ext cx="4562475" cy="1428750"/>
                    </a:xfrm>
                    <a:prstGeom prst="rect">
                      <a:avLst/>
                    </a:prstGeom>
                  </pic:spPr>
                </pic:pic>
              </a:graphicData>
            </a:graphic>
          </wp:inline>
        </w:drawing>
      </w:r>
    </w:p>
    <w:p w14:paraId="128CEC9C">
      <w:pPr>
        <w:jc w:val="left"/>
        <w:rPr>
          <w:rFonts w:ascii="宋体" w:hAnsi="宋体" w:eastAsia="宋体"/>
          <w:color w:val="000000"/>
          <w:sz w:val="24"/>
        </w:rPr>
        <w:sectPr>
          <w:footerReference r:id="rId3" w:type="default"/>
          <w:type w:val="continuous"/>
          <w:pgSz w:w="10431" w:h="14740"/>
          <w:pgMar w:top="850" w:right="850" w:bottom="850" w:left="850" w:header="0" w:footer="181" w:gutter="0"/>
          <w:cols w:space="0" w:num="1"/>
        </w:sectPr>
      </w:pPr>
    </w:p>
    <w:p w14:paraId="2789FD8C">
      <w:pPr>
        <w:jc w:val="center"/>
        <w:textAlignment w:val="center"/>
        <w:rPr>
          <w:rFonts w:ascii="宋体" w:hAnsi="宋体" w:cs="宋体"/>
          <w:b/>
          <w:color w:val="000000"/>
          <w:szCs w:val="22"/>
        </w:rPr>
      </w:pPr>
      <w:r>
        <w:rPr>
          <w:rFonts w:hint="eastAsia" w:ascii="宋体" w:hAnsi="宋体" w:cs="宋体"/>
          <w:b/>
          <w:color w:val="000000"/>
          <w:lang w:val="en-US" w:eastAsia="zh-CN"/>
        </w:rPr>
        <w:t>6</w:t>
      </w:r>
      <w:bookmarkStart w:id="0" w:name="_GoBack"/>
      <w:bookmarkEnd w:id="0"/>
      <w:r>
        <w:rPr>
          <w:rFonts w:hint="eastAsia" w:ascii="宋体" w:hAnsi="宋体" w:cs="宋体"/>
          <w:b/>
          <w:color w:val="000000"/>
        </w:rPr>
        <w:t>参考答案：</w:t>
      </w:r>
    </w:p>
    <w:p w14:paraId="73D0BB09">
      <w:pPr>
        <w:jc w:val="left"/>
        <w:textAlignment w:val="center"/>
        <w:rPr>
          <w:rFonts w:hint="eastAsia" w:ascii="Times New Roman" w:hAnsi="Times New Roman" w:cs="Times New Roman"/>
        </w:rPr>
      </w:pPr>
      <w:r>
        <w:t>1</w:t>
      </w:r>
      <w:r>
        <w:rPr>
          <w:rFonts w:hint="eastAsia"/>
        </w:rPr>
        <w:t>．</w:t>
      </w:r>
      <w:r>
        <w:t xml:space="preserve">(1)     ①③④     </w:t>
      </w:r>
      <w:r>
        <w:rPr>
          <w:rFonts w:hint="eastAsia"/>
        </w:rPr>
        <w:t>高于</w:t>
      </w:r>
      <w:r>
        <w:t xml:space="preserve">     </w:t>
      </w:r>
      <w:r>
        <w:rPr>
          <w:rFonts w:hint="eastAsia"/>
        </w:rPr>
        <w:t>无机盐和蛋白质的含量</w:t>
      </w:r>
    </w:p>
    <w:p w14:paraId="29A4424B">
      <w:pPr>
        <w:jc w:val="left"/>
        <w:textAlignment w:val="center"/>
      </w:pPr>
      <w:r>
        <w:t>(2)     c</w:t>
      </w:r>
      <w:r>
        <w:rPr>
          <w:rFonts w:hint="eastAsia"/>
        </w:rPr>
        <w:t>和</w:t>
      </w:r>
      <w:r>
        <w:t xml:space="preserve">d     </w:t>
      </w:r>
      <w:r>
        <w:rPr>
          <w:rFonts w:hint="eastAsia"/>
        </w:rPr>
        <w:t>分级</w:t>
      </w:r>
      <w:r>
        <w:t xml:space="preserve">     (</w:t>
      </w:r>
      <w:r>
        <w:rPr>
          <w:rFonts w:hint="eastAsia"/>
        </w:rPr>
        <w:t>负</w:t>
      </w:r>
      <w:r>
        <w:t>)</w:t>
      </w:r>
      <w:r>
        <w:rPr>
          <w:rFonts w:hint="eastAsia"/>
        </w:rPr>
        <w:t>反馈</w:t>
      </w:r>
    </w:p>
    <w:p w14:paraId="1D8FF66A">
      <w:pPr>
        <w:jc w:val="left"/>
        <w:textAlignment w:val="center"/>
      </w:pPr>
      <w:r>
        <w:t xml:space="preserve">(3)     </w:t>
      </w:r>
      <w:r>
        <w:rPr>
          <w:rFonts w:hint="eastAsia"/>
        </w:rPr>
        <w:t>神经调节</w:t>
      </w:r>
      <w:r>
        <w:t xml:space="preserve">     </w:t>
      </w:r>
      <w:r>
        <w:rPr>
          <w:rFonts w:hint="eastAsia"/>
        </w:rPr>
        <w:t>抗利尿激素</w:t>
      </w:r>
      <w:r>
        <w:t xml:space="preserve">     </w:t>
      </w:r>
      <w:r>
        <w:rPr>
          <w:rFonts w:hint="eastAsia"/>
        </w:rPr>
        <w:t>促进肾小管和集合管对水的重吸收</w:t>
      </w:r>
    </w:p>
    <w:p w14:paraId="36ECF8B4">
      <w:pPr>
        <w:jc w:val="left"/>
        <w:textAlignment w:val="center"/>
      </w:pPr>
      <w:r>
        <w:t xml:space="preserve">(4)     </w:t>
      </w:r>
      <w:r>
        <w:rPr>
          <w:rFonts w:hint="eastAsia"/>
        </w:rPr>
        <w:t>胸腺</w:t>
      </w:r>
      <w:r>
        <w:t xml:space="preserve">     </w:t>
      </w:r>
      <w:r>
        <w:rPr>
          <w:rFonts w:hint="eastAsia"/>
        </w:rPr>
        <w:t>下丘脑</w:t>
      </w:r>
      <w:r>
        <w:t xml:space="preserve">     </w:t>
      </w:r>
      <w:r>
        <w:rPr>
          <w:rFonts w:hint="eastAsia"/>
        </w:rPr>
        <w:t>激素、神经递质、免疫活性物质</w:t>
      </w:r>
    </w:p>
    <w:p w14:paraId="3C0DF412">
      <w:pPr>
        <w:jc w:val="left"/>
        <w:textAlignment w:val="center"/>
      </w:pPr>
    </w:p>
    <w:p w14:paraId="7E5938D7">
      <w:pPr>
        <w:jc w:val="left"/>
        <w:textAlignment w:val="center"/>
      </w:pPr>
      <w:r>
        <w:rPr>
          <w:rFonts w:hint="eastAsia"/>
        </w:rPr>
        <w:t>【分析】</w:t>
      </w:r>
      <w:r>
        <w:t>1</w:t>
      </w:r>
      <w:r>
        <w:rPr>
          <w:rFonts w:hint="eastAsia"/>
        </w:rPr>
        <w:t>、分析题意和图示可知，图</w:t>
      </w:r>
      <w:r>
        <w:t>1</w:t>
      </w:r>
      <w:r>
        <w:rPr>
          <w:rFonts w:hint="eastAsia"/>
        </w:rPr>
        <w:t>中的</w:t>
      </w:r>
      <w:r>
        <w:t>①</w:t>
      </w:r>
      <w:r>
        <w:rPr>
          <w:rFonts w:hint="eastAsia"/>
        </w:rPr>
        <w:t>是淋巴液，</w:t>
      </w:r>
      <w:r>
        <w:t>②</w:t>
      </w:r>
      <w:r>
        <w:rPr>
          <w:rFonts w:hint="eastAsia"/>
        </w:rPr>
        <w:t>是细胞内液，</w:t>
      </w:r>
      <w:r>
        <w:t>③</w:t>
      </w:r>
      <w:r>
        <w:rPr>
          <w:rFonts w:hint="eastAsia"/>
        </w:rPr>
        <w:t>是组织液，</w:t>
      </w:r>
      <w:r>
        <w:t>④</w:t>
      </w:r>
      <w:r>
        <w:rPr>
          <w:rFonts w:hint="eastAsia"/>
        </w:rPr>
        <w:t>是血浆，</w:t>
      </w:r>
      <w:r>
        <w:t>a</w:t>
      </w:r>
      <w:r>
        <w:rPr>
          <w:rFonts w:hint="eastAsia"/>
        </w:rPr>
        <w:t>、</w:t>
      </w:r>
      <w:r>
        <w:t>b</w:t>
      </w:r>
      <w:r>
        <w:rPr>
          <w:rFonts w:hint="eastAsia"/>
        </w:rPr>
        <w:t>处的箭头表示血液流动的方向。</w:t>
      </w:r>
    </w:p>
    <w:p w14:paraId="3FE69C4C">
      <w:pPr>
        <w:jc w:val="left"/>
        <w:textAlignment w:val="center"/>
      </w:pPr>
    </w:p>
    <w:p w14:paraId="0D06E3C2">
      <w:pPr>
        <w:jc w:val="left"/>
        <w:textAlignment w:val="center"/>
      </w:pPr>
      <w:r>
        <w:t>2</w:t>
      </w:r>
      <w:r>
        <w:rPr>
          <w:rFonts w:hint="eastAsia"/>
        </w:rPr>
        <w:t>、图</w:t>
      </w:r>
      <w:r>
        <w:t>2</w:t>
      </w:r>
      <w:r>
        <w:rPr>
          <w:rFonts w:hint="eastAsia"/>
        </w:rPr>
        <w:t>中，</w:t>
      </w:r>
      <w:r>
        <w:t>c</w:t>
      </w:r>
      <w:r>
        <w:rPr>
          <w:rFonts w:hint="eastAsia"/>
        </w:rPr>
        <w:t>是促甲状腺激素释放激素，</w:t>
      </w:r>
      <w:r>
        <w:t>d</w:t>
      </w:r>
      <w:r>
        <w:rPr>
          <w:rFonts w:hint="eastAsia"/>
        </w:rPr>
        <w:t>是促甲状腺激素，</w:t>
      </w:r>
      <w:r>
        <w:t>e</w:t>
      </w:r>
      <w:r>
        <w:rPr>
          <w:rFonts w:hint="eastAsia"/>
        </w:rPr>
        <w:t>是甲状腺激素。人体体温调节中枢位于下丘脑，当受到寒冷刺激后，冷觉感受器产生兴奋，兴奋通过传入神经传到下丘脑体温调节中枢，使下丘脑体温调节中枢兴奋，再通过传出神经到达下丘脑神经分泌细胞，引起下丘脑神经分泌细胞分泌促甲状腺激素释放激素，促甲状腺激素释放激素作用于垂体，垂体分泌促甲状腺激素作用于甲状腺，促使甲状腺分泌甲状腺激素，甲状腺激素能提高细胞代谢速率，使机体产热增多。当甲状腺激素的含量偏高时，会通过甲状腺激素的反馈调节，作用于下丘脑和垂体，抑制促甲状腺激素释放激素和促甲状腺激素的分泌。在该过程中既存在分级调节（下丘脑</w:t>
      </w:r>
      <w:r>
        <w:t>—</w:t>
      </w:r>
      <w:r>
        <w:rPr>
          <w:rFonts w:hint="eastAsia"/>
        </w:rPr>
        <w:t>垂体</w:t>
      </w:r>
      <w:r>
        <w:t>—</w:t>
      </w:r>
      <w:r>
        <w:rPr>
          <w:rFonts w:hint="eastAsia"/>
        </w:rPr>
        <w:t>甲状腺），又存在反馈调节。若</w:t>
      </w:r>
      <w:r>
        <w:t>f</w:t>
      </w:r>
      <w:r>
        <w:rPr>
          <w:rFonts w:hint="eastAsia"/>
        </w:rPr>
        <w:t>是抗利尿激素（由下丘脑合成和分泌，由垂体释放），则乙是肾小管和集合管。</w:t>
      </w:r>
    </w:p>
    <w:p w14:paraId="5C5C3C47">
      <w:pPr>
        <w:jc w:val="left"/>
        <w:textAlignment w:val="center"/>
      </w:pPr>
      <w:r>
        <w:t>3</w:t>
      </w:r>
      <w:r>
        <w:rPr>
          <w:rFonts w:hint="eastAsia"/>
        </w:rPr>
        <w:t>、图</w:t>
      </w:r>
      <w:r>
        <w:t>3</w:t>
      </w:r>
      <w:r>
        <w:rPr>
          <w:rFonts w:hint="eastAsia"/>
        </w:rPr>
        <w:t>表明，免疫细胞表面含有激素的受体、递质的受体，体液运输而来的激素以及神经末梢释放的神经递质都可作为信息分子作用于免疫细胞，影响机体的免疫功能，图中免疫细胞产生的免疫活性物质也可作为信息分子参与免疫调节，影响机体的免疫功能。</w:t>
      </w:r>
    </w:p>
    <w:p w14:paraId="59814F7A">
      <w:pPr>
        <w:jc w:val="left"/>
        <w:textAlignment w:val="center"/>
      </w:pPr>
      <w:r>
        <w:rPr>
          <w:rFonts w:hint="eastAsia"/>
        </w:rPr>
        <w:t>【详解】（</w:t>
      </w:r>
      <w:r>
        <w:t>1</w:t>
      </w:r>
      <w:r>
        <w:rPr>
          <w:rFonts w:hint="eastAsia"/>
        </w:rPr>
        <w:t>）细胞外液是细胞赖以生活的体内环境，称为内环境，内环境主要由血浆、组织液、淋巴液组成，此外还有脑液、脊液等。图</w:t>
      </w:r>
      <w:r>
        <w:t>1</w:t>
      </w:r>
      <w:r>
        <w:rPr>
          <w:rFonts w:hint="eastAsia"/>
        </w:rPr>
        <w:t>中</w:t>
      </w:r>
      <w:r>
        <w:t>①</w:t>
      </w:r>
      <w:r>
        <w:rPr>
          <w:rFonts w:hint="eastAsia"/>
        </w:rPr>
        <w:t>是淋巴液，</w:t>
      </w:r>
      <w:r>
        <w:t>②</w:t>
      </w:r>
      <w:r>
        <w:rPr>
          <w:rFonts w:hint="eastAsia"/>
        </w:rPr>
        <w:t>是细胞内液，</w:t>
      </w:r>
      <w:r>
        <w:t>③</w:t>
      </w:r>
      <w:r>
        <w:rPr>
          <w:rFonts w:hint="eastAsia"/>
        </w:rPr>
        <w:t>是组织液，</w:t>
      </w:r>
      <w:r>
        <w:t>④</w:t>
      </w:r>
      <w:r>
        <w:rPr>
          <w:rFonts w:hint="eastAsia"/>
        </w:rPr>
        <w:t>是血浆，因此，图</w:t>
      </w:r>
      <w:r>
        <w:t>1</w:t>
      </w:r>
      <w:r>
        <w:rPr>
          <w:rFonts w:hint="eastAsia"/>
        </w:rPr>
        <w:t>中表示内环境的是</w:t>
      </w:r>
      <w:r>
        <w:t>①③④</w:t>
      </w:r>
      <w:r>
        <w:rPr>
          <w:rFonts w:hint="eastAsia"/>
        </w:rPr>
        <w:t>。若</w:t>
      </w:r>
      <w:r>
        <w:t>②</w:t>
      </w:r>
      <w:r>
        <w:rPr>
          <w:rFonts w:hint="eastAsia"/>
        </w:rPr>
        <w:t>为脑细胞，</w:t>
      </w:r>
      <w:r>
        <w:t>a</w:t>
      </w:r>
      <w:r>
        <w:rPr>
          <w:rFonts w:hint="eastAsia"/>
        </w:rPr>
        <w:t>处的</w:t>
      </w:r>
      <w:r>
        <w:t>O</w:t>
      </w:r>
      <w:r>
        <w:rPr>
          <w:vertAlign w:val="subscript"/>
        </w:rPr>
        <w:t>2</w:t>
      </w:r>
      <w:r>
        <w:rPr>
          <w:rFonts w:hint="eastAsia"/>
        </w:rPr>
        <w:t>在运输到</w:t>
      </w:r>
      <w:r>
        <w:t>b</w:t>
      </w:r>
      <w:r>
        <w:rPr>
          <w:rFonts w:hint="eastAsia"/>
        </w:rPr>
        <w:t>处的过程中，被组织细胞消耗了一部分，所以</w:t>
      </w:r>
      <w:r>
        <w:t>a</w:t>
      </w:r>
      <w:r>
        <w:rPr>
          <w:rFonts w:hint="eastAsia"/>
        </w:rPr>
        <w:t>处的</w:t>
      </w:r>
      <w:r>
        <w:t>O</w:t>
      </w:r>
      <w:r>
        <w:rPr>
          <w:vertAlign w:val="subscript"/>
        </w:rPr>
        <w:t>2</w:t>
      </w:r>
      <w:r>
        <w:rPr>
          <w:rFonts w:hint="eastAsia"/>
        </w:rPr>
        <w:t>浓度高于</w:t>
      </w:r>
      <w:r>
        <w:t>b</w:t>
      </w:r>
      <w:r>
        <w:rPr>
          <w:rFonts w:hint="eastAsia"/>
        </w:rPr>
        <w:t>处。</w:t>
      </w:r>
      <w:r>
        <w:t>④</w:t>
      </w:r>
      <w:r>
        <w:rPr>
          <w:rFonts w:hint="eastAsia"/>
        </w:rPr>
        <w:t>是血浆，血浆的渗透压的大小主要取决于无机盐和蛋白质的含量。</w:t>
      </w:r>
    </w:p>
    <w:p w14:paraId="50D2D36F">
      <w:pPr>
        <w:jc w:val="left"/>
        <w:textAlignment w:val="center"/>
      </w:pPr>
      <w:r>
        <w:rPr>
          <w:rFonts w:hint="eastAsia"/>
        </w:rPr>
        <w:t>（</w:t>
      </w:r>
      <w:r>
        <w:t>2</w:t>
      </w:r>
      <w:r>
        <w:rPr>
          <w:rFonts w:hint="eastAsia"/>
        </w:rPr>
        <w:t>）人体保持体温稳定是机体代谢产热量和散热量保持动态平衡的结果。寒冷刺激后，图</w:t>
      </w:r>
      <w:r>
        <w:t>2</w:t>
      </w:r>
      <w:r>
        <w:rPr>
          <w:rFonts w:hint="eastAsia"/>
        </w:rPr>
        <w:t>中下丘脑分泌物质</w:t>
      </w:r>
      <w:r>
        <w:t>c</w:t>
      </w:r>
      <w:r>
        <w:rPr>
          <w:rFonts w:hint="eastAsia"/>
        </w:rPr>
        <w:t>（促甲状腺激素释放激素）增多，促甲状腺激素释放激素作用于垂体，促使垂体分泌</w:t>
      </w:r>
      <w:r>
        <w:t>d</w:t>
      </w:r>
      <w:r>
        <w:rPr>
          <w:rFonts w:hint="eastAsia"/>
        </w:rPr>
        <w:t>（促甲状腺激素），促甲状腺激素作用于甲状腺，引起甲（甲状腺）分泌</w:t>
      </w:r>
      <w:r>
        <w:t>e</w:t>
      </w:r>
      <w:r>
        <w:rPr>
          <w:rFonts w:hint="eastAsia"/>
        </w:rPr>
        <w:t>（甲状腺激素）分泌增加，甲状腺激素能提高细胞代谢速率，使机体产热增多，这个过程体现了分级调节。当</w:t>
      </w:r>
      <w:r>
        <w:t>e</w:t>
      </w:r>
      <w:r>
        <w:rPr>
          <w:rFonts w:hint="eastAsia"/>
        </w:rPr>
        <w:t>（甲状腺激素）含量偏高时，会作用于下丘脑和垂体，抑制</w:t>
      </w:r>
      <w:r>
        <w:t>c</w:t>
      </w:r>
      <w:r>
        <w:rPr>
          <w:rFonts w:hint="eastAsia"/>
        </w:rPr>
        <w:t>（促甲状腺激素释放激素）和</w:t>
      </w:r>
      <w:r>
        <w:t>d</w:t>
      </w:r>
      <w:r>
        <w:rPr>
          <w:rFonts w:hint="eastAsia"/>
        </w:rPr>
        <w:t>（促甲状腺激素）的分泌，所以</w:t>
      </w:r>
      <w:r>
        <w:t>c</w:t>
      </w:r>
      <w:r>
        <w:rPr>
          <w:rFonts w:hint="eastAsia"/>
        </w:rPr>
        <w:t>和</w:t>
      </w:r>
      <w:r>
        <w:t>d</w:t>
      </w:r>
      <w:r>
        <w:rPr>
          <w:rFonts w:hint="eastAsia"/>
        </w:rPr>
        <w:t>的分泌减少，使</w:t>
      </w:r>
      <w:r>
        <w:t>e</w:t>
      </w:r>
      <w:r>
        <w:rPr>
          <w:rFonts w:hint="eastAsia"/>
        </w:rPr>
        <w:t>（甲状腺激素含量偏高）的含量不至于过高，这就是（负）反馈调节过程。可见，</w:t>
      </w:r>
      <w:r>
        <w:t>e</w:t>
      </w:r>
      <w:r>
        <w:rPr>
          <w:rFonts w:hint="eastAsia"/>
        </w:rPr>
        <w:t>分泌的调节中既存在分级调节，又存在（负）反馈调节。</w:t>
      </w:r>
    </w:p>
    <w:p w14:paraId="43063A8A">
      <w:pPr>
        <w:jc w:val="left"/>
        <w:textAlignment w:val="center"/>
      </w:pPr>
      <w:r>
        <w:rPr>
          <w:rFonts w:hint="eastAsia"/>
        </w:rPr>
        <w:t>（</w:t>
      </w:r>
      <w:r>
        <w:t>3</w:t>
      </w:r>
      <w:r>
        <w:rPr>
          <w:rFonts w:hint="eastAsia"/>
        </w:rPr>
        <w:t>）机体发热时，温觉感受器产生兴奋，兴奋通过传入神经传到下丘脑体温调节中枢，再通过传出神经到达皮肤汗腺，使汗液分泌增多，排汗的调节方式是神经调节。汗液的主要成分是水，排汗会导致血浆中水分减少，渗透压升高，引起下丘脑分泌物质抗利尿激素增多，抗利尿激素作用于肾小管和集合管，促进肾小管和集合管对水分的重吸收，使尿量减少，细胞外液渗透压降低。</w:t>
      </w:r>
    </w:p>
    <w:p w14:paraId="6100AB94">
      <w:pPr>
        <w:jc w:val="left"/>
        <w:textAlignment w:val="center"/>
      </w:pPr>
      <w:r>
        <w:rPr>
          <w:rFonts w:hint="eastAsia"/>
        </w:rPr>
        <w:t>（</w:t>
      </w:r>
      <w:r>
        <w:t>4</w:t>
      </w:r>
      <w:r>
        <w:rPr>
          <w:rFonts w:hint="eastAsia"/>
        </w:rPr>
        <w:t>）稳态是机体通过调节作用，使各个器官、系统协调活动，共同维持内环境的相对稳定状态，机体维持稳态的主要调节机制是神经</w:t>
      </w:r>
      <w:r>
        <w:t>—</w:t>
      </w:r>
      <w:r>
        <w:rPr>
          <w:rFonts w:hint="eastAsia"/>
        </w:rPr>
        <w:t>体液</w:t>
      </w:r>
      <w:r>
        <w:t>—</w:t>
      </w:r>
      <w:r>
        <w:rPr>
          <w:rFonts w:hint="eastAsia"/>
        </w:rPr>
        <w:t>免疫调节网络。在内环境稳态的调节网络中，胸腺是免疫器官之一，也能作为内分泌器官分泌胸腺素；下丘脑既可作为神经中枢等参与神经调节，又可以分泌促甲状腺激素释放激素和抗利尿激素等参与体液调节。通过图</w:t>
      </w:r>
      <w:r>
        <w:t>3</w:t>
      </w:r>
      <w:r>
        <w:rPr>
          <w:rFonts w:hint="eastAsia"/>
        </w:rPr>
        <w:t>分析，免疫细胞表面含有激素的特异性受体、神经递质的特异性受体，激素、神经递质可作为信息分子作用于免疫细胞，影响机体的免疫功能，图中免疫细胞产生的免疫活性物质也可作为信息分子参与免疫调节，影响机体的免疫功能。</w:t>
      </w:r>
    </w:p>
    <w:p w14:paraId="71C338BC">
      <w:pPr>
        <w:jc w:val="left"/>
        <w:textAlignment w:val="center"/>
      </w:pPr>
      <w:r>
        <w:t>2</w:t>
      </w:r>
      <w:r>
        <w:rPr>
          <w:rFonts w:hint="eastAsia"/>
        </w:rPr>
        <w:t>．</w:t>
      </w:r>
      <w:r>
        <w:t xml:space="preserve">(1)     </w:t>
      </w:r>
      <w:r>
        <w:rPr>
          <w:rFonts w:hint="eastAsia"/>
        </w:rPr>
        <w:t>直接价值和间接（价值</w:t>
      </w:r>
      <w:r>
        <w:t xml:space="preserve"> </w:t>
      </w:r>
      <w:r>
        <w:rPr>
          <w:rFonts w:hint="eastAsia"/>
        </w:rPr>
        <w:t>）</w:t>
      </w:r>
      <w:r>
        <w:t xml:space="preserve">      </w:t>
      </w:r>
      <w:r>
        <w:rPr>
          <w:rFonts w:hint="eastAsia"/>
        </w:rPr>
        <w:t>种间竞争</w:t>
      </w:r>
    </w:p>
    <w:p w14:paraId="69647AAE">
      <w:pPr>
        <w:jc w:val="left"/>
        <w:textAlignment w:val="center"/>
      </w:pPr>
      <w:r>
        <w:t xml:space="preserve">(2)     </w:t>
      </w:r>
      <w:r>
        <w:rPr>
          <w:rFonts w:hint="eastAsia"/>
        </w:rPr>
        <w:t>化学</w:t>
      </w:r>
      <w:r>
        <w:t xml:space="preserve">     </w:t>
      </w:r>
      <w:r>
        <w:rPr>
          <w:rFonts w:hint="eastAsia"/>
        </w:rPr>
        <w:t>对克氏针茅幼苗根生长有抑制作用，而对羊草幼苗根的生长，在浓度低时有促进作用，浓度增高到一定程度有抑制作用</w:t>
      </w:r>
    </w:p>
    <w:p w14:paraId="4EC3651D">
      <w:pPr>
        <w:jc w:val="left"/>
        <w:textAlignment w:val="center"/>
      </w:pPr>
      <w:r>
        <w:t xml:space="preserve">(3)     </w:t>
      </w:r>
      <w:r>
        <w:rPr>
          <w:rFonts w:hint="eastAsia"/>
        </w:rPr>
        <w:t>冷蒿通过释放的化感物质抑制克氏针茅幼苗根的生长</w:t>
      </w:r>
      <w:r>
        <w:t xml:space="preserve">      </w:t>
      </w:r>
      <w:r>
        <w:rPr>
          <w:rFonts w:hint="eastAsia"/>
        </w:rPr>
        <w:t>化感物质对糙隐子草幼苗根的生长有有一定促进作用</w:t>
      </w:r>
    </w:p>
    <w:p w14:paraId="390AE5B3">
      <w:pPr>
        <w:jc w:val="left"/>
        <w:textAlignment w:val="center"/>
      </w:pPr>
      <w:r>
        <w:t xml:space="preserve">(4)     </w:t>
      </w:r>
      <w:r>
        <w:rPr>
          <w:rFonts w:hint="eastAsia"/>
        </w:rPr>
        <w:t>能量流动</w:t>
      </w:r>
      <w:r>
        <w:t xml:space="preserve">     </w:t>
      </w:r>
      <w:r>
        <w:rPr>
          <w:rFonts w:hint="eastAsia"/>
        </w:rPr>
        <w:t>协调</w:t>
      </w:r>
    </w:p>
    <w:p w14:paraId="721AC789">
      <w:pPr>
        <w:jc w:val="left"/>
        <w:textAlignment w:val="center"/>
      </w:pPr>
      <w:r>
        <w:t xml:space="preserve">(5)     </w:t>
      </w:r>
      <w:r>
        <w:rPr>
          <w:rFonts w:hint="eastAsia"/>
        </w:rPr>
        <w:t>流向分解者</w:t>
      </w:r>
      <w:r>
        <w:t xml:space="preserve">     180.5       13.7%</w:t>
      </w:r>
    </w:p>
    <w:p w14:paraId="0865C5DD">
      <w:pPr>
        <w:jc w:val="left"/>
        <w:textAlignment w:val="center"/>
      </w:pPr>
    </w:p>
    <w:p w14:paraId="436462C3">
      <w:pPr>
        <w:jc w:val="left"/>
        <w:textAlignment w:val="center"/>
      </w:pPr>
      <w:r>
        <w:rPr>
          <w:rFonts w:hint="eastAsia"/>
        </w:rPr>
        <w:t>【分析】柱形图分析：随着冷蒿茎叶水浸提液浓度的升高，对克氏针茅幼苗根生长抑制率逐渐升高，在较低浓度下，对羊草和糙隐子草有促进作用，浓度增高到一定程度有抑制作用。</w:t>
      </w:r>
    </w:p>
    <w:p w14:paraId="7D2DA482">
      <w:pPr>
        <w:jc w:val="left"/>
        <w:textAlignment w:val="center"/>
      </w:pPr>
      <w:r>
        <w:rPr>
          <w:rFonts w:hint="eastAsia"/>
        </w:rPr>
        <w:t>【详解】（</w:t>
      </w:r>
      <w:r>
        <w:t>1</w:t>
      </w:r>
      <w:r>
        <w:rPr>
          <w:rFonts w:hint="eastAsia"/>
        </w:rPr>
        <w:t>）草原能够为人们提供丰富的畜产品，体现了生物多样性的直接价值，草原可以防止水土流失，体现了生物多样的间接价值。冷蒿与羊草、克氏针茅均为植物，根据</w:t>
      </w:r>
      <w:r>
        <w:t>“</w:t>
      </w:r>
      <w:r>
        <w:rPr>
          <w:rFonts w:hint="eastAsia"/>
        </w:rPr>
        <w:t>羊草、克氏针茅为主的典型草场发生退化后，冷蒿种群不断扩增，逐渐形成冷蒿草原，说明冷蒿与羊草、克氏针茅间存在竞争关系。</w:t>
      </w:r>
    </w:p>
    <w:p w14:paraId="5B0D0EFA">
      <w:pPr>
        <w:jc w:val="left"/>
        <w:textAlignment w:val="center"/>
      </w:pPr>
      <w:r>
        <w:rPr>
          <w:rFonts w:hint="eastAsia"/>
        </w:rPr>
        <w:t>（</w:t>
      </w:r>
      <w:r>
        <w:t>2</w:t>
      </w:r>
      <w:r>
        <w:rPr>
          <w:rFonts w:hint="eastAsia"/>
        </w:rPr>
        <w:t>）化学信息是指生物依靠自身代谢产生的化学物质，如酶、生长素、性诱激素等来传递信息，像冷蒿这样，通过化感物质向其他物种传递的信息属于化学信息。由图可知，随着化感物质浓度的增加，克氏针茅的抑制率逐渐增加，羊草的抑制率在低浓度时为负数即促进生长，随着浓度的增加促进幅度越来越小直到开始抑制生长，且抑制作用逐渐增加，即化感物质对克氏针茅幼苗生长有抑制作用，而对羊草幼苗根的生长，在浓度低时有促进作用，浓度高到一定程度有抑制作用。</w:t>
      </w:r>
    </w:p>
    <w:p w14:paraId="1F04817C">
      <w:pPr>
        <w:jc w:val="left"/>
        <w:textAlignment w:val="center"/>
      </w:pPr>
      <w:r>
        <w:rPr>
          <w:rFonts w:hint="eastAsia"/>
        </w:rPr>
        <w:t>（</w:t>
      </w:r>
      <w:r>
        <w:t>3</w:t>
      </w:r>
      <w:r>
        <w:rPr>
          <w:rFonts w:hint="eastAsia"/>
        </w:rPr>
        <w:t>）但在持续过度放牧下，该草场的克氏针茅在群落中的优势地位被冷蒿替代，糙隐子草成为冷蒿的主要伴生物种，对此现象的解释是：冷蒿通过无性繁殖抵抗放牧干扰；通过释放的化感物质抑制克氏针茅幼苗生长，挤占原优势物和的生存空间；同时化感物质对糙隐子草幼苗根的生长有促进作用，使糙隐子草在一定程度上可以在冷蒿草原较好生长。</w:t>
      </w:r>
    </w:p>
    <w:p w14:paraId="0AE844C5">
      <w:pPr>
        <w:jc w:val="left"/>
        <w:textAlignment w:val="center"/>
      </w:pPr>
      <w:r>
        <w:rPr>
          <w:rFonts w:hint="eastAsia"/>
        </w:rPr>
        <w:t>（</w:t>
      </w:r>
      <w:r>
        <w:t>4</w:t>
      </w:r>
      <w:r>
        <w:rPr>
          <w:rFonts w:hint="eastAsia"/>
        </w:rPr>
        <w:t>）能量流动具有单向流动、逐级递减的特点，因此人们需要根据草场的能量流动特点，合理确定草场的载畜量，以避免过度放牧导致草场退化。合理确定草场的载畜量，实行适度放牧、以草定畜，运用了生态工程的协调原理。</w:t>
      </w:r>
    </w:p>
    <w:p w14:paraId="0BA3016D">
      <w:pPr>
        <w:jc w:val="left"/>
        <w:textAlignment w:val="center"/>
      </w:pPr>
      <w:r>
        <w:rPr>
          <w:rFonts w:hint="eastAsia"/>
        </w:rPr>
        <w:t>（</w:t>
      </w:r>
      <w:r>
        <w:t>5</w:t>
      </w:r>
      <w:r>
        <w:rPr>
          <w:rFonts w:hint="eastAsia"/>
        </w:rPr>
        <w:t>）用于生长发育和繁殖的能量</w:t>
      </w:r>
      <w:r>
        <w:t>=</w:t>
      </w:r>
      <w:r>
        <w:rPr>
          <w:rFonts w:hint="eastAsia"/>
        </w:rPr>
        <w:t>同化量</w:t>
      </w:r>
      <w:r>
        <w:t>-</w:t>
      </w:r>
      <w:r>
        <w:rPr>
          <w:rFonts w:hint="eastAsia"/>
        </w:rPr>
        <w:t>自身呼吸消耗的能量</w:t>
      </w:r>
      <w:r>
        <w:t>=</w:t>
      </w:r>
      <w:r>
        <w:rPr>
          <w:rFonts w:hint="eastAsia"/>
        </w:rPr>
        <w:t>传递给分解者</w:t>
      </w:r>
      <w:r>
        <w:t>+</w:t>
      </w:r>
      <w:r>
        <w:rPr>
          <w:rFonts w:hint="eastAsia"/>
        </w:rPr>
        <w:t>传递给下一营养级</w:t>
      </w:r>
      <w:r>
        <w:t>+</w:t>
      </w:r>
      <w:r>
        <w:rPr>
          <w:rFonts w:hint="eastAsia"/>
        </w:rPr>
        <w:t>未被利用的能量，因此</w:t>
      </w:r>
      <w:r>
        <w:t>X</w:t>
      </w:r>
      <w:r>
        <w:rPr>
          <w:rFonts w:hint="eastAsia"/>
        </w:rPr>
        <w:t>表示流向分解者的能量。流入该生态系统的总能量值为生产者所固定的能量和输入的能量，肉食性动物同化的能量为</w:t>
      </w:r>
      <w:r>
        <w:t>6.8+0.5+7.2=14.5J·cm</w:t>
      </w:r>
      <w:r>
        <w:rPr>
          <w:vertAlign w:val="superscript"/>
        </w:rPr>
        <w:t>-2</w:t>
      </w:r>
      <w:r>
        <w:t>·a</w:t>
      </w:r>
      <w:r>
        <w:rPr>
          <w:vertAlign w:val="superscript"/>
        </w:rPr>
        <w:t>-1</w:t>
      </w:r>
      <w:r>
        <w:rPr>
          <w:rFonts w:hint="eastAsia"/>
        </w:rPr>
        <w:t>，其中有</w:t>
      </w:r>
      <w:r>
        <w:t>11</w:t>
      </w:r>
      <w:r>
        <w:rPr>
          <w:rFonts w:hint="eastAsia"/>
        </w:rPr>
        <w:t>个单位来自外来有机物的输入，所以上一营养级输入的能量为</w:t>
      </w:r>
      <w:r>
        <w:t>3.5J·cm</w:t>
      </w:r>
      <w:r>
        <w:rPr>
          <w:vertAlign w:val="superscript"/>
        </w:rPr>
        <w:t>-2</w:t>
      </w:r>
      <w:r>
        <w:t>·a</w:t>
      </w:r>
      <w:r>
        <w:rPr>
          <w:vertAlign w:val="superscript"/>
        </w:rPr>
        <w:t>-1</w:t>
      </w:r>
      <w:r>
        <w:rPr>
          <w:rFonts w:hint="eastAsia"/>
        </w:rPr>
        <w:t>，所以</w:t>
      </w:r>
      <w:r>
        <w:t>Z</w:t>
      </w:r>
      <w:r>
        <w:rPr>
          <w:rFonts w:hint="eastAsia"/>
        </w:rPr>
        <w:t>为</w:t>
      </w:r>
      <w:r>
        <w:t>3.5</w:t>
      </w:r>
      <w:r>
        <w:rPr>
          <w:rFonts w:hint="eastAsia"/>
        </w:rPr>
        <w:t>，植食性动物同化的能量为</w:t>
      </w:r>
      <w:r>
        <w:t>9.5+1.5+11+3.5=25.5J·cm</w:t>
      </w:r>
      <w:r>
        <w:rPr>
          <w:vertAlign w:val="superscript"/>
        </w:rPr>
        <w:t>-2·</w:t>
      </w:r>
      <w:r>
        <w:t>a</w:t>
      </w:r>
      <w:r>
        <w:rPr>
          <w:vertAlign w:val="superscript"/>
        </w:rPr>
        <w:t>-1</w:t>
      </w:r>
      <w:r>
        <w:rPr>
          <w:rFonts w:hint="eastAsia"/>
        </w:rPr>
        <w:t>，其中有</w:t>
      </w:r>
      <w:r>
        <w:t>5</w:t>
      </w:r>
      <w:r>
        <w:rPr>
          <w:rFonts w:hint="eastAsia"/>
        </w:rPr>
        <w:t>来自外来有机物的输入，所以上一营养级输入的能量</w:t>
      </w:r>
      <w:r>
        <w:t>Y</w:t>
      </w:r>
      <w:r>
        <w:rPr>
          <w:rFonts w:hint="eastAsia"/>
        </w:rPr>
        <w:t>为</w:t>
      </w:r>
      <w:r>
        <w:t>20.5J·cm</w:t>
      </w:r>
      <w:r>
        <w:rPr>
          <w:vertAlign w:val="superscript"/>
        </w:rPr>
        <w:t>-2</w:t>
      </w:r>
      <w:r>
        <w:t>·a</w:t>
      </w:r>
      <w:r>
        <w:rPr>
          <w:vertAlign w:val="superscript"/>
        </w:rPr>
        <w:t>-1</w:t>
      </w:r>
      <w:r>
        <w:rPr>
          <w:rFonts w:hint="eastAsia"/>
        </w:rPr>
        <w:t>，生产者固定的能量为</w:t>
      </w:r>
      <w:r>
        <w:t>44+5.0+95+20.5=164.5J·cm</w:t>
      </w:r>
      <w:r>
        <w:rPr>
          <w:vertAlign w:val="superscript"/>
        </w:rPr>
        <w:t>-2</w:t>
      </w:r>
      <w:r>
        <w:t>·a</w:t>
      </w:r>
      <w:r>
        <w:rPr>
          <w:vertAlign w:val="superscript"/>
        </w:rPr>
        <w:t>-1</w:t>
      </w:r>
      <w:r>
        <w:rPr>
          <w:rFonts w:hint="eastAsia"/>
        </w:rPr>
        <w:t>，所以流入该生态系统的总能量值为</w:t>
      </w:r>
      <w:r>
        <w:t>164.5+5.0+11.0=180.5J·cm</w:t>
      </w:r>
      <w:r>
        <w:rPr>
          <w:vertAlign w:val="superscript"/>
        </w:rPr>
        <w:t>-2</w:t>
      </w:r>
      <w:r>
        <w:t>·a</w:t>
      </w:r>
      <w:r>
        <w:rPr>
          <w:vertAlign w:val="superscript"/>
        </w:rPr>
        <w:t>-1</w:t>
      </w:r>
      <w:r>
        <w:rPr>
          <w:rFonts w:hint="eastAsia"/>
        </w:rPr>
        <w:t>，植食性动物到肉食性动物的传递效率是</w:t>
      </w:r>
      <w:r>
        <w:t>3.5÷25.5×100%≈13.7%</w:t>
      </w:r>
      <w:r>
        <w:rPr>
          <w:rFonts w:hint="eastAsia"/>
        </w:rPr>
        <w:t>。</w:t>
      </w:r>
    </w:p>
    <w:p w14:paraId="077A6D7F">
      <w:pPr>
        <w:jc w:val="left"/>
        <w:textAlignment w:val="center"/>
      </w:pPr>
      <w:r>
        <w:t>3</w:t>
      </w:r>
      <w:r>
        <w:rPr>
          <w:rFonts w:hint="eastAsia"/>
        </w:rPr>
        <w:t>．</w:t>
      </w:r>
      <w:r>
        <w:t>(1)①②</w:t>
      </w:r>
      <w:r>
        <w:rPr>
          <w:rFonts w:hint="eastAsia" w:ascii="宋体" w:hAnsi="宋体" w:eastAsia="宋体" w:cs="宋体"/>
        </w:rPr>
        <w:t>③</w:t>
      </w:r>
    </w:p>
    <w:p w14:paraId="7EC74BC4">
      <w:pPr>
        <w:jc w:val="left"/>
        <w:textAlignment w:val="center"/>
      </w:pPr>
      <w:r>
        <w:t xml:space="preserve">(2)     </w:t>
      </w:r>
      <w:r>
        <w:rPr>
          <w:rFonts w:hint="eastAsia"/>
        </w:rPr>
        <w:t>梯度稀释</w:t>
      </w:r>
      <w:r>
        <w:t xml:space="preserve">     460     4.6×10</w:t>
      </w:r>
      <w:r>
        <w:rPr>
          <w:vertAlign w:val="superscript"/>
        </w:rPr>
        <w:t>8</w:t>
      </w:r>
    </w:p>
    <w:p w14:paraId="3EB2ABF8">
      <w:pPr>
        <w:jc w:val="left"/>
        <w:textAlignment w:val="center"/>
      </w:pPr>
      <w:r>
        <w:t xml:space="preserve">(3)     </w:t>
      </w:r>
      <w:r>
        <w:rPr>
          <w:rFonts w:hint="eastAsia"/>
        </w:rPr>
        <w:t>诱变</w:t>
      </w:r>
      <w:r>
        <w:t xml:space="preserve">     </w:t>
      </w:r>
      <w:r>
        <w:rPr>
          <w:rFonts w:hint="eastAsia"/>
        </w:rPr>
        <w:t>脂肪（或油脂）</w:t>
      </w:r>
      <w:r>
        <w:t xml:space="preserve">     </w:t>
      </w:r>
      <w:r>
        <w:rPr>
          <w:rFonts w:hint="eastAsia"/>
        </w:rPr>
        <w:t>较大</w:t>
      </w:r>
    </w:p>
    <w:p w14:paraId="677C160B">
      <w:pPr>
        <w:jc w:val="left"/>
        <w:textAlignment w:val="center"/>
      </w:pPr>
      <w:r>
        <w:t xml:space="preserve">(4)     B     </w:t>
      </w:r>
      <w:r>
        <w:rPr>
          <w:rFonts w:hint="eastAsia"/>
        </w:rPr>
        <w:t>该菌株增殖速度快，单细胞蛋白产量高；降解脂肪能力强，净化效果好</w:t>
      </w:r>
    </w:p>
    <w:p w14:paraId="1E6692BE">
      <w:pPr>
        <w:jc w:val="left"/>
        <w:textAlignment w:val="center"/>
      </w:pPr>
    </w:p>
    <w:p w14:paraId="60184855">
      <w:pPr>
        <w:jc w:val="left"/>
        <w:textAlignment w:val="center"/>
      </w:pPr>
      <w:r>
        <w:rPr>
          <w:rFonts w:hint="eastAsia"/>
        </w:rPr>
        <w:t>【分析】灭菌指用强烈的物理或化学方法杀灭所有微生物，包括致病的和非致病的，以及细菌的芽孢。常用灭菌方法：灼烧灭菌、干热灭菌和高压蒸汽灭菌法。高压蒸汽灭菌适用于对一般培养基和玻璃器皿的灭菌，干热灭菌适用于空玻璃器皿的灭菌，微生物接种时的金属接种工具和试管口可以用灼烧灭菌。</w:t>
      </w:r>
    </w:p>
    <w:p w14:paraId="1E9BBF65">
      <w:pPr>
        <w:jc w:val="left"/>
        <w:textAlignment w:val="center"/>
      </w:pPr>
      <w:r>
        <w:rPr>
          <w:rFonts w:hint="eastAsia"/>
        </w:rPr>
        <w:t>稀释平板计数是根据微生物在固体培养基上所形成的单个菌落，即是由一个单细胞繁殖而成这一培养特征设计的计数方法，即一个菌落代表一个单细胞。将菌液进行一系列的梯度稀释，然后将不同稀释程度的菌液分别涂布到固体培养基的表面，使其均匀分布于平板中的培养基内，经培养后，由单个细胞生长繁殖形成菌落，统计菌落数目，即可计算出样品中的含菌数。</w:t>
      </w:r>
    </w:p>
    <w:p w14:paraId="580A495A">
      <w:pPr>
        <w:jc w:val="left"/>
        <w:textAlignment w:val="center"/>
      </w:pPr>
      <w:r>
        <w:rPr>
          <w:rFonts w:hint="eastAsia"/>
        </w:rPr>
        <w:t>【详解】（</w:t>
      </w:r>
      <w:r>
        <w:t>1</w:t>
      </w:r>
      <w:r>
        <w:rPr>
          <w:rFonts w:hint="eastAsia"/>
        </w:rPr>
        <w:t>）培养基一般进行高压蒸汽灭菌，接种环可用火焰灼烧灭菌，培养皿一般通过干热灭菌，涂布器应该用酒精引燃灭菌；</w:t>
      </w:r>
      <w:r>
        <w:t>①②③</w:t>
      </w:r>
      <w:r>
        <w:rPr>
          <w:rFonts w:hint="eastAsia"/>
        </w:rPr>
        <w:t>正确，</w:t>
      </w:r>
      <w:r>
        <w:t>④</w:t>
      </w:r>
      <w:r>
        <w:rPr>
          <w:rFonts w:hint="eastAsia"/>
        </w:rPr>
        <w:t>错误。</w:t>
      </w:r>
    </w:p>
    <w:p w14:paraId="1DACDC5C">
      <w:pPr>
        <w:jc w:val="left"/>
        <w:textAlignment w:val="center"/>
      </w:pPr>
      <w:r>
        <w:rPr>
          <w:rFonts w:hint="eastAsia"/>
        </w:rPr>
        <w:t>故选</w:t>
      </w:r>
      <w:r>
        <w:t>①②③</w:t>
      </w:r>
      <w:r>
        <w:rPr>
          <w:rFonts w:hint="eastAsia"/>
        </w:rPr>
        <w:t>。</w:t>
      </w:r>
    </w:p>
    <w:p w14:paraId="0B8E8706">
      <w:pPr>
        <w:jc w:val="left"/>
        <w:textAlignment w:val="center"/>
      </w:pPr>
      <w:r>
        <w:rPr>
          <w:rFonts w:hint="eastAsia"/>
        </w:rPr>
        <w:t>（</w:t>
      </w:r>
      <w:r>
        <w:t>2</w:t>
      </w:r>
      <w:r>
        <w:rPr>
          <w:rFonts w:hint="eastAsia"/>
        </w:rPr>
        <w:t>）稀释涂布平板法是将样品进行一系列梯度稀释后，获得细胞密度不同的菌悬液，然后涂布到平板上。分别取</w:t>
      </w:r>
      <w:r>
        <w:t>0.1mL</w:t>
      </w:r>
      <w:r>
        <w:rPr>
          <w:rFonts w:hint="eastAsia"/>
        </w:rPr>
        <w:t>菌悬液涂布在固体培养基上，其中</w:t>
      </w:r>
      <w:r>
        <w:t>10</w:t>
      </w:r>
      <w:r>
        <w:rPr>
          <w:vertAlign w:val="superscript"/>
        </w:rPr>
        <w:t>6</w:t>
      </w:r>
      <w:r>
        <w:rPr>
          <w:rFonts w:hint="eastAsia"/>
        </w:rPr>
        <w:t>倍稀释的菌悬液培养后长出了</w:t>
      </w:r>
      <w:r>
        <w:t>46</w:t>
      </w:r>
      <w:r>
        <w:rPr>
          <w:rFonts w:hint="eastAsia"/>
        </w:rPr>
        <w:t>个酵母菌落，对应试管为</w:t>
      </w:r>
      <w:r>
        <w:t>10mL</w:t>
      </w:r>
      <w:r>
        <w:rPr>
          <w:rFonts w:hint="eastAsia"/>
        </w:rPr>
        <w:t>菌悬液，含</w:t>
      </w:r>
      <w:r>
        <w:t>46×100/10=460</w:t>
      </w:r>
      <w:r>
        <w:rPr>
          <w:rFonts w:hint="eastAsia"/>
        </w:rPr>
        <w:t>个</w:t>
      </w:r>
      <w:r>
        <w:t>/mL</w:t>
      </w:r>
      <w:r>
        <w:rPr>
          <w:rFonts w:hint="eastAsia"/>
        </w:rPr>
        <w:t>，则每克土壤中含酵母菌数为</w:t>
      </w:r>
      <w:r>
        <w:t>46×10×10</w:t>
      </w:r>
      <w:r>
        <w:rPr>
          <w:vertAlign w:val="superscript"/>
        </w:rPr>
        <w:t>6</w:t>
      </w:r>
      <w:r>
        <w:t>=4.6×10</w:t>
      </w:r>
      <w:r>
        <w:rPr>
          <w:vertAlign w:val="superscript"/>
        </w:rPr>
        <w:t>8</w:t>
      </w:r>
      <w:r>
        <w:rPr>
          <w:rFonts w:hint="eastAsia"/>
        </w:rPr>
        <w:t>个。</w:t>
      </w:r>
    </w:p>
    <w:p w14:paraId="75DE9D3C">
      <w:pPr>
        <w:jc w:val="left"/>
        <w:textAlignment w:val="center"/>
      </w:pPr>
      <w:r>
        <w:rPr>
          <w:rFonts w:hint="eastAsia"/>
        </w:rPr>
        <w:t>（</w:t>
      </w:r>
      <w:r>
        <w:t>3</w:t>
      </w:r>
      <w:r>
        <w:rPr>
          <w:rFonts w:hint="eastAsia"/>
        </w:rPr>
        <w:t>）根据题意，欲提高酵母菌产酶能力，可对分离得到的产脂肪酶酵母菌菌株进行射线辐射，该育种方式为诱变育种。为了能筛选出符合要求的产脂肪酶酵母菌突变株，可配制以脂肪为唯一碳源的培养基，将辐射处理的酵母菌涂布在该固体培养基上，形成单菌落；产脂肪酶能力越强的酵母菌，分解利用脂肪的能力越强，菌落生长越好，一段时间后，按照菌落直径大小进行初筛，选取直径较大的菌落即可。</w:t>
      </w:r>
    </w:p>
    <w:p w14:paraId="7842FF81">
      <w:pPr>
        <w:jc w:val="left"/>
        <w:textAlignment w:val="center"/>
      </w:pPr>
      <w:r>
        <w:rPr>
          <w:rFonts w:hint="eastAsia"/>
        </w:rPr>
        <w:t>（</w:t>
      </w:r>
      <w:r>
        <w:t>4</w:t>
      </w:r>
      <w:r>
        <w:rPr>
          <w:rFonts w:hint="eastAsia"/>
        </w:rPr>
        <w:t>）据题图分析可知，相同时间内，菌株</w:t>
      </w:r>
      <w:r>
        <w:t>B</w:t>
      </w:r>
      <w:r>
        <w:rPr>
          <w:rFonts w:hint="eastAsia"/>
        </w:rPr>
        <w:t>的细胞密度高于菌株</w:t>
      </w:r>
      <w:r>
        <w:t>A</w:t>
      </w:r>
      <w:r>
        <w:rPr>
          <w:rFonts w:hint="eastAsia"/>
        </w:rPr>
        <w:t>，菌株</w:t>
      </w:r>
      <w:r>
        <w:t>B</w:t>
      </w:r>
      <w:r>
        <w:rPr>
          <w:rFonts w:hint="eastAsia"/>
        </w:rPr>
        <w:t>的脂肪剩余量低于菌株</w:t>
      </w:r>
      <w:r>
        <w:t>A</w:t>
      </w:r>
      <w:r>
        <w:rPr>
          <w:rFonts w:hint="eastAsia"/>
        </w:rPr>
        <w:t>的脂肪剩余量，故进行相关研究可选择菌株</w:t>
      </w:r>
      <w:r>
        <w:t>B</w:t>
      </w:r>
      <w:r>
        <w:rPr>
          <w:rFonts w:hint="eastAsia"/>
        </w:rPr>
        <w:t>，原因是菌株</w:t>
      </w:r>
      <w:r>
        <w:t>B</w:t>
      </w:r>
      <w:r>
        <w:rPr>
          <w:rFonts w:hint="eastAsia"/>
        </w:rPr>
        <w:t>增殖速度快，单细胞蛋白的产量也高，同时降解脂肪的能力强，净化效果更好。</w:t>
      </w:r>
    </w:p>
    <w:p w14:paraId="3D50E9AE">
      <w:pPr>
        <w:jc w:val="left"/>
        <w:textAlignment w:val="center"/>
      </w:pPr>
      <w:r>
        <w:t>4</w:t>
      </w:r>
      <w:r>
        <w:rPr>
          <w:rFonts w:hint="eastAsia"/>
        </w:rPr>
        <w:t>．</w:t>
      </w:r>
      <w:r>
        <w:t>(1)</w:t>
      </w:r>
      <w:r>
        <w:rPr>
          <w:rFonts w:hint="eastAsia"/>
        </w:rPr>
        <w:t>细胞膜的流动性和植物细胞的全能性</w:t>
      </w:r>
    </w:p>
    <w:p w14:paraId="64218EC0">
      <w:pPr>
        <w:jc w:val="left"/>
        <w:textAlignment w:val="center"/>
      </w:pPr>
      <w:r>
        <w:t>(2)R</w:t>
      </w:r>
      <w:r>
        <w:rPr>
          <w:rFonts w:hint="eastAsia"/>
        </w:rPr>
        <w:t>－</w:t>
      </w:r>
      <w:r>
        <w:t>6G</w:t>
      </w:r>
      <w:r>
        <w:rPr>
          <w:rFonts w:hint="eastAsia"/>
        </w:rPr>
        <w:t>或</w:t>
      </w:r>
      <w:r>
        <w:t>IOA</w:t>
      </w:r>
    </w:p>
    <w:p w14:paraId="766E5415">
      <w:pPr>
        <w:jc w:val="left"/>
        <w:textAlignment w:val="center"/>
      </w:pPr>
      <w:r>
        <w:t xml:space="preserve">(3)     </w:t>
      </w:r>
      <w:r>
        <w:rPr>
          <w:rFonts w:hint="eastAsia"/>
        </w:rPr>
        <w:t>脱分化</w:t>
      </w:r>
      <w:r>
        <w:t xml:space="preserve">      </w:t>
      </w:r>
      <w:r>
        <w:rPr>
          <w:rFonts w:hint="eastAsia"/>
        </w:rPr>
        <w:t>细胞分裂素和生长素</w:t>
      </w:r>
    </w:p>
    <w:p w14:paraId="019C9EE5">
      <w:pPr>
        <w:jc w:val="left"/>
        <w:textAlignment w:val="center"/>
      </w:pPr>
      <w:r>
        <w:t xml:space="preserve">(4)     </w:t>
      </w:r>
      <w:r>
        <w:rPr>
          <w:rFonts w:hint="eastAsia"/>
        </w:rPr>
        <w:t>聚乙二醇</w:t>
      </w:r>
      <w:r>
        <w:t xml:space="preserve"> (PEG)</w:t>
      </w:r>
      <w:r>
        <w:rPr>
          <w:rFonts w:hint="eastAsia"/>
        </w:rPr>
        <w:t>（</w:t>
      </w:r>
      <w:r>
        <w:t xml:space="preserve"> </w:t>
      </w:r>
      <w:r>
        <w:rPr>
          <w:rFonts w:hint="eastAsia"/>
        </w:rPr>
        <w:t>或高</w:t>
      </w:r>
      <w:r>
        <w:t>Ca</w:t>
      </w:r>
      <w:r>
        <w:rPr>
          <w:vertAlign w:val="superscript"/>
        </w:rPr>
        <w:t>2+</w:t>
      </w:r>
      <w:r>
        <w:t>-</w:t>
      </w:r>
      <w:r>
        <w:rPr>
          <w:rFonts w:hint="eastAsia"/>
        </w:rPr>
        <w:t>高</w:t>
      </w:r>
      <w:r>
        <w:t>pH</w:t>
      </w:r>
      <w:r>
        <w:rPr>
          <w:rFonts w:hint="eastAsia"/>
        </w:rPr>
        <w:t>）</w:t>
      </w:r>
      <w:r>
        <w:t xml:space="preserve">     3     </w:t>
      </w:r>
      <w:r>
        <w:rPr>
          <w:rFonts w:hint="eastAsia"/>
        </w:rPr>
        <w:t>愈伤组织</w:t>
      </w:r>
    </w:p>
    <w:p w14:paraId="70887501">
      <w:pPr>
        <w:jc w:val="left"/>
        <w:textAlignment w:val="center"/>
      </w:pPr>
      <w:r>
        <w:t>(5)     2</w:t>
      </w:r>
      <w:r>
        <w:rPr>
          <w:rFonts w:hint="eastAsia"/>
        </w:rPr>
        <w:t>（</w:t>
      </w:r>
      <w:r>
        <w:t>m+n</w:t>
      </w:r>
      <w:r>
        <w:rPr>
          <w:rFonts w:hint="eastAsia"/>
        </w:rPr>
        <w:t>）</w:t>
      </w:r>
      <w:r>
        <w:t xml:space="preserve">      </w:t>
      </w:r>
      <w:r>
        <w:rPr>
          <w:rFonts w:hint="eastAsia"/>
        </w:rPr>
        <w:t>单倍体</w:t>
      </w:r>
    </w:p>
    <w:p w14:paraId="3DFDA1F3">
      <w:pPr>
        <w:jc w:val="left"/>
        <w:textAlignment w:val="center"/>
      </w:pPr>
      <w:r>
        <w:t xml:space="preserve">(6)     0.55mol/L       </w:t>
      </w:r>
      <w:r>
        <w:rPr>
          <w:rFonts w:hint="eastAsia"/>
        </w:rPr>
        <w:t>清水紫花苜蓿酶解</w:t>
      </w:r>
      <w:r>
        <w:t>10 h</w:t>
      </w:r>
      <w:r>
        <w:rPr>
          <w:rFonts w:hint="eastAsia"/>
        </w:rPr>
        <w:t>，里奥百脉根酶解</w:t>
      </w:r>
      <w:r>
        <w:t>12 h</w:t>
      </w:r>
    </w:p>
    <w:p w14:paraId="463AAC96">
      <w:pPr>
        <w:jc w:val="left"/>
        <w:textAlignment w:val="center"/>
      </w:pPr>
    </w:p>
    <w:p w14:paraId="53FBD101">
      <w:pPr>
        <w:jc w:val="left"/>
        <w:textAlignment w:val="center"/>
      </w:pPr>
      <w:r>
        <w:rPr>
          <w:rFonts w:hint="eastAsia"/>
        </w:rPr>
        <w:t>【分析】</w:t>
      </w:r>
      <w:r>
        <w:t>1</w:t>
      </w:r>
      <w:r>
        <w:rPr>
          <w:rFonts w:hint="eastAsia"/>
        </w:rPr>
        <w:t>、分析题图：图中</w:t>
      </w:r>
      <w:r>
        <w:t>①</w:t>
      </w:r>
      <w:r>
        <w:rPr>
          <w:rFonts w:hint="eastAsia"/>
        </w:rPr>
        <w:t>表示原生质体融合形成杂种细胞以及杂种细胞的增殖，</w:t>
      </w:r>
      <w:r>
        <w:t>②</w:t>
      </w:r>
      <w:r>
        <w:rPr>
          <w:rFonts w:hint="eastAsia"/>
        </w:rPr>
        <w:t>表示脱分化过程</w:t>
      </w:r>
      <w:r>
        <w:t>,③</w:t>
      </w:r>
      <w:r>
        <w:rPr>
          <w:rFonts w:hint="eastAsia"/>
        </w:rPr>
        <w:t>表示再分化过程。</w:t>
      </w:r>
    </w:p>
    <w:p w14:paraId="7E8DFD62">
      <w:pPr>
        <w:jc w:val="left"/>
        <w:textAlignment w:val="center"/>
      </w:pPr>
      <w:r>
        <w:t>2</w:t>
      </w:r>
      <w:r>
        <w:rPr>
          <w:rFonts w:hint="eastAsia"/>
        </w:rPr>
        <w:t>、分析题图</w:t>
      </w:r>
      <w:r>
        <w:t>1</w:t>
      </w:r>
      <w:r>
        <w:rPr>
          <w:rFonts w:hint="eastAsia"/>
        </w:rPr>
        <w:t>可知：随着甘露醇浓度的升高，清水紫花首蓿、里奥百脉根原生质体产量越高，在甘露醇浓度为</w:t>
      </w:r>
      <w:r>
        <w:t>0.55mol\L</w:t>
      </w:r>
      <w:r>
        <w:rPr>
          <w:rFonts w:hint="eastAsia"/>
        </w:rPr>
        <w:t>，</w:t>
      </w:r>
      <w:r>
        <w:t xml:space="preserve"> </w:t>
      </w:r>
      <w:r>
        <w:rPr>
          <w:rFonts w:hint="eastAsia"/>
        </w:rPr>
        <w:t>清水紫花苜蓿和里奥百脉根原生质体产量最高，甘露醇浓度超过</w:t>
      </w:r>
      <w:r>
        <w:t>0.55mol/L</w:t>
      </w:r>
      <w:r>
        <w:rPr>
          <w:rFonts w:hint="eastAsia"/>
        </w:rPr>
        <w:t>，清水紫花苜蓿、里奥百脉根原生质体产量不再升高。</w:t>
      </w:r>
    </w:p>
    <w:p w14:paraId="283E99A1">
      <w:pPr>
        <w:jc w:val="left"/>
        <w:textAlignment w:val="center"/>
      </w:pPr>
      <w:r>
        <w:t>3</w:t>
      </w:r>
      <w:r>
        <w:rPr>
          <w:rFonts w:hint="eastAsia"/>
        </w:rPr>
        <w:t>、分析图</w:t>
      </w:r>
      <w:r>
        <w:t>2</w:t>
      </w:r>
      <w:r>
        <w:rPr>
          <w:rFonts w:hint="eastAsia"/>
        </w:rPr>
        <w:t>可知，酶解时间为</w:t>
      </w:r>
      <w:r>
        <w:t>10h</w:t>
      </w:r>
      <w:r>
        <w:rPr>
          <w:rFonts w:hint="eastAsia"/>
        </w:rPr>
        <w:t>时，清水紫花苜蓿原生质体产量最高，低于或高于</w:t>
      </w:r>
      <w:r>
        <w:t>10h</w:t>
      </w:r>
      <w:r>
        <w:rPr>
          <w:rFonts w:hint="eastAsia"/>
        </w:rPr>
        <w:t>产量都降低</w:t>
      </w:r>
      <w:r>
        <w:t>;</w:t>
      </w:r>
      <w:r>
        <w:rPr>
          <w:rFonts w:hint="eastAsia"/>
        </w:rPr>
        <w:t>酶解时间为</w:t>
      </w:r>
      <w:r>
        <w:t>12h</w:t>
      </w:r>
      <w:r>
        <w:rPr>
          <w:rFonts w:hint="eastAsia"/>
        </w:rPr>
        <w:t>，里奥百脉根原生质体产量最高，低于或高于</w:t>
      </w:r>
      <w:r>
        <w:t>12h</w:t>
      </w:r>
      <w:r>
        <w:rPr>
          <w:rFonts w:hint="eastAsia"/>
        </w:rPr>
        <w:t>产量都降低。</w:t>
      </w:r>
    </w:p>
    <w:p w14:paraId="0498873D">
      <w:pPr>
        <w:jc w:val="left"/>
        <w:textAlignment w:val="center"/>
      </w:pPr>
      <w:r>
        <w:rPr>
          <w:rFonts w:hint="eastAsia"/>
        </w:rPr>
        <w:t>【详解】（</w:t>
      </w:r>
      <w:r>
        <w:t>1</w:t>
      </w:r>
      <w:r>
        <w:rPr>
          <w:rFonts w:hint="eastAsia"/>
        </w:rPr>
        <w:t>）由图可知，本研究主要利用植物体细胞杂交技术；该技术最终获得了杂种植株，其原理是细胞膜的流动性和细胞全能性。</w:t>
      </w:r>
    </w:p>
    <w:p w14:paraId="6A88E927">
      <w:pPr>
        <w:jc w:val="left"/>
        <w:textAlignment w:val="center"/>
      </w:pPr>
      <w:r>
        <w:rPr>
          <w:rFonts w:hint="eastAsia"/>
        </w:rPr>
        <w:t>（</w:t>
      </w:r>
      <w:r>
        <w:t>2</w:t>
      </w:r>
      <w:r>
        <w:rPr>
          <w:rFonts w:hint="eastAsia"/>
        </w:rPr>
        <w:t>）要研究</w:t>
      </w:r>
      <w:r>
        <w:t>R-6G</w:t>
      </w:r>
      <w:r>
        <w:rPr>
          <w:rFonts w:hint="eastAsia"/>
        </w:rPr>
        <w:t>或</w:t>
      </w:r>
      <w:r>
        <w:t>IOA</w:t>
      </w:r>
      <w:r>
        <w:rPr>
          <w:rFonts w:hint="eastAsia"/>
        </w:rPr>
        <w:t>使原生质体失去再生愈伤组织能力的临界浓度，则实验的自变量是</w:t>
      </w:r>
      <w:r>
        <w:t>R-6G</w:t>
      </w:r>
      <w:r>
        <w:rPr>
          <w:rFonts w:hint="eastAsia"/>
        </w:rPr>
        <w:t>或</w:t>
      </w:r>
      <w:r>
        <w:t>IOA</w:t>
      </w:r>
      <w:r>
        <w:rPr>
          <w:rFonts w:hint="eastAsia"/>
        </w:rPr>
        <w:t>溶液的浓度，因变量是原生质体的再生情况，因此该实验的设计思路是：将获取的原生质体分别放置在不同浓度的</w:t>
      </w:r>
      <w:r>
        <w:t>R-6G</w:t>
      </w:r>
      <w:r>
        <w:rPr>
          <w:rFonts w:hint="eastAsia"/>
        </w:rPr>
        <w:t>或</w:t>
      </w:r>
      <w:r>
        <w:t>IOA</w:t>
      </w:r>
      <w:r>
        <w:rPr>
          <w:rFonts w:hint="eastAsia"/>
        </w:rPr>
        <w:t>溶液中，培养一段时间后，</w:t>
      </w:r>
      <w:r>
        <w:t xml:space="preserve"> </w:t>
      </w:r>
      <w:r>
        <w:rPr>
          <w:rFonts w:hint="eastAsia"/>
        </w:rPr>
        <w:t>观察原生质体再生情况。</w:t>
      </w:r>
    </w:p>
    <w:p w14:paraId="21656DA3">
      <w:pPr>
        <w:jc w:val="left"/>
        <w:textAlignment w:val="center"/>
      </w:pPr>
      <w:r>
        <w:rPr>
          <w:rFonts w:hint="eastAsia"/>
        </w:rPr>
        <w:t>（</w:t>
      </w:r>
      <w:r>
        <w:t>3</w:t>
      </w:r>
      <w:r>
        <w:rPr>
          <w:rFonts w:hint="eastAsia"/>
        </w:rPr>
        <w:t>）步骤</w:t>
      </w:r>
      <w:r>
        <w:t>②</w:t>
      </w:r>
      <w:r>
        <w:rPr>
          <w:rFonts w:hint="eastAsia"/>
        </w:rPr>
        <w:t>到步骤</w:t>
      </w:r>
      <w:r>
        <w:t>③</w:t>
      </w:r>
      <w:r>
        <w:rPr>
          <w:rFonts w:hint="eastAsia"/>
        </w:rPr>
        <w:t>需要更换新的培养基，因为诱导的方向不同，前者的目的是脱分化产生愈伤组织的过程，后者是再分化成为杂种植株的过程，即经过脱分化过程诱导形成愈伤组织和诱导愈伤组织分化形成试管苗所需的激素含量有差别，即生长素和细胞分裂素的比例不同。</w:t>
      </w:r>
    </w:p>
    <w:p w14:paraId="4B2BD257">
      <w:pPr>
        <w:jc w:val="left"/>
        <w:textAlignment w:val="center"/>
      </w:pPr>
      <w:r>
        <w:rPr>
          <w:rFonts w:hint="eastAsia"/>
        </w:rPr>
        <w:t>（</w:t>
      </w:r>
      <w:r>
        <w:t>4</w:t>
      </w:r>
      <w:r>
        <w:rPr>
          <w:rFonts w:hint="eastAsia"/>
        </w:rPr>
        <w:t>）植物原生质体融合过程，常用的化学法有高</w:t>
      </w:r>
      <w:r>
        <w:t>Ca</w:t>
      </w:r>
      <w:r>
        <w:rPr>
          <w:vertAlign w:val="superscript"/>
        </w:rPr>
        <w:t>2+</w:t>
      </w:r>
      <w:r>
        <w:t xml:space="preserve">- </w:t>
      </w:r>
      <w:r>
        <w:rPr>
          <w:rFonts w:hint="eastAsia"/>
        </w:rPr>
        <w:t>高</w:t>
      </w:r>
      <w:r>
        <w:t>pH</w:t>
      </w:r>
      <w:r>
        <w:rPr>
          <w:rFonts w:hint="eastAsia"/>
        </w:rPr>
        <w:t>融合法和聚乙二醇（</w:t>
      </w:r>
      <w:r>
        <w:t>PEG</w:t>
      </w:r>
      <w:r>
        <w:rPr>
          <w:rFonts w:hint="eastAsia"/>
        </w:rPr>
        <w:t>）融合法。依题意，科学家利用红色荧光和绿色荧光分别标记首蓿和里奥百脉根的原生质体膜上的蛋白质，所以融合后根据细胞膜表面的荧光的不同可观察到有</w:t>
      </w:r>
      <w:r>
        <w:t>3</w:t>
      </w:r>
      <w:r>
        <w:rPr>
          <w:rFonts w:hint="eastAsia"/>
        </w:rPr>
        <w:t>种不同类型的原生质体：红色荧光标记的苜蓿原生质体及其融合后的原生质体、绿色荧光标记的里奥百脉根原生质体及其融合后的原生质体、红色荧光和绿色荧光共同存在的苜蓿与里奥百脉根的原生质融合后所形成的原生质体；由于单宁是细胞代谢产物，若利用此技术获得单宁，因而可培养到愈伤组织阶段即可。</w:t>
      </w:r>
    </w:p>
    <w:p w14:paraId="6B31426C">
      <w:pPr>
        <w:jc w:val="left"/>
        <w:textAlignment w:val="center"/>
      </w:pPr>
      <w:r>
        <w:rPr>
          <w:rFonts w:hint="eastAsia"/>
        </w:rPr>
        <w:t>（</w:t>
      </w:r>
      <w:r>
        <w:t>5</w:t>
      </w:r>
      <w:r>
        <w:rPr>
          <w:rFonts w:hint="eastAsia"/>
        </w:rPr>
        <w:t>）杂种细胞的染色体数为融合前两种细胞染色体数之和，即（</w:t>
      </w:r>
      <w:r>
        <w:t>m+n</w:t>
      </w:r>
      <w:r>
        <w:rPr>
          <w:rFonts w:hint="eastAsia"/>
        </w:rPr>
        <w:t>），</w:t>
      </w:r>
      <w:r>
        <w:t>“</w:t>
      </w:r>
      <w:r>
        <w:rPr>
          <w:rFonts w:hint="eastAsia"/>
        </w:rPr>
        <w:t>首蓿</w:t>
      </w:r>
      <w:r>
        <w:t>-</w:t>
      </w:r>
      <w:r>
        <w:rPr>
          <w:rFonts w:hint="eastAsia"/>
        </w:rPr>
        <w:t>里奥百脉根</w:t>
      </w:r>
      <w:r>
        <w:t>”</w:t>
      </w:r>
      <w:r>
        <w:rPr>
          <w:rFonts w:hint="eastAsia"/>
        </w:rPr>
        <w:t>细胞在有丝分裂后期，着丝粒分裂、姐妹染色单体分开，使得杂种细胞中的染色体数目加倍为</w:t>
      </w:r>
      <w:r>
        <w:t xml:space="preserve">2 </w:t>
      </w:r>
      <w:r>
        <w:rPr>
          <w:rFonts w:hint="eastAsia"/>
        </w:rPr>
        <w:t>（</w:t>
      </w:r>
      <w:r>
        <w:t xml:space="preserve"> m+n </w:t>
      </w:r>
      <w:r>
        <w:rPr>
          <w:rFonts w:hint="eastAsia"/>
        </w:rPr>
        <w:t>）单倍体是指体细胞含有本物种配子中染色体数目的个体，杂种植株的花粉经离体培养形成的植株属于单倍体。</w:t>
      </w:r>
    </w:p>
    <w:p w14:paraId="5BCE1BE0">
      <w:pPr>
        <w:jc w:val="left"/>
        <w:textAlignment w:val="center"/>
      </w:pPr>
      <w:r>
        <w:rPr>
          <w:rFonts w:hint="eastAsia"/>
        </w:rPr>
        <w:t>（</w:t>
      </w:r>
      <w:r>
        <w:t>6</w:t>
      </w:r>
      <w:r>
        <w:rPr>
          <w:rFonts w:hint="eastAsia"/>
        </w:rPr>
        <w:t>）分析图</w:t>
      </w:r>
      <w:r>
        <w:t>1</w:t>
      </w:r>
      <w:r>
        <w:rPr>
          <w:rFonts w:hint="eastAsia"/>
        </w:rPr>
        <w:t>可知，酶解时宜选用的甘露醇浓度为</w:t>
      </w:r>
      <w:r>
        <w:t>0.55mol/L</w:t>
      </w:r>
      <w:r>
        <w:rPr>
          <w:rFonts w:hint="eastAsia"/>
        </w:rPr>
        <w:t>。分析图</w:t>
      </w:r>
      <w:r>
        <w:t>2</w:t>
      </w:r>
      <w:r>
        <w:rPr>
          <w:rFonts w:hint="eastAsia"/>
        </w:rPr>
        <w:t>可知，最适宜的酶解时间</w:t>
      </w:r>
      <w:r>
        <w:t>10h</w:t>
      </w:r>
      <w:r>
        <w:rPr>
          <w:rFonts w:hint="eastAsia"/>
        </w:rPr>
        <w:t>时，清水紫花苜蓿原生质体产量最高；酶解时间为</w:t>
      </w:r>
      <w:r>
        <w:t>12h</w:t>
      </w:r>
      <w:r>
        <w:rPr>
          <w:rFonts w:hint="eastAsia"/>
        </w:rPr>
        <w:t>，里奥百脉根原生质体产量最高。</w:t>
      </w:r>
    </w:p>
    <w:p w14:paraId="0D1036EC">
      <w:pPr>
        <w:jc w:val="left"/>
        <w:textAlignment w:val="center"/>
      </w:pPr>
      <w:r>
        <w:t>5</w:t>
      </w:r>
      <w:r>
        <w:rPr>
          <w:rFonts w:hint="eastAsia"/>
        </w:rPr>
        <w:t>．</w:t>
      </w:r>
      <w:r>
        <w:t>(1)     dNTP     Taq</w:t>
      </w:r>
      <w:r>
        <w:rPr>
          <w:rFonts w:hint="eastAsia"/>
        </w:rPr>
        <w:t>酶</w:t>
      </w:r>
    </w:p>
    <w:p w14:paraId="4217A758">
      <w:pPr>
        <w:jc w:val="left"/>
        <w:textAlignment w:val="center"/>
      </w:pPr>
      <w:r>
        <w:t>(2)     AAGCTT     GGATCC</w:t>
      </w:r>
    </w:p>
    <w:p w14:paraId="207BA9DF">
      <w:pPr>
        <w:jc w:val="left"/>
        <w:textAlignment w:val="center"/>
      </w:pPr>
      <w:r>
        <w:t xml:space="preserve">(3)     </w:t>
      </w:r>
      <w:r>
        <w:rPr>
          <w:rFonts w:hint="eastAsia"/>
        </w:rPr>
        <w:t>引物</w:t>
      </w:r>
      <w:r>
        <w:t xml:space="preserve">2     </w:t>
      </w:r>
      <w:r>
        <w:rPr>
          <w:rFonts w:hint="eastAsia"/>
        </w:rPr>
        <w:t>引物</w:t>
      </w:r>
      <w:r>
        <w:t>3</w:t>
      </w:r>
    </w:p>
    <w:p w14:paraId="43308DC1">
      <w:pPr>
        <w:jc w:val="left"/>
        <w:textAlignment w:val="center"/>
      </w:pPr>
      <w:r>
        <w:t xml:space="preserve">(4)     </w:t>
      </w:r>
      <w:r>
        <w:rPr>
          <w:rFonts w:hint="eastAsia"/>
        </w:rPr>
        <w:t>感受</w:t>
      </w:r>
      <w:r>
        <w:t xml:space="preserve">     </w:t>
      </w:r>
      <w:r>
        <w:rPr>
          <w:rFonts w:hint="eastAsia"/>
        </w:rPr>
        <w:t>两端含有</w:t>
      </w:r>
      <w:r>
        <w:t>loxP</w:t>
      </w:r>
      <w:r>
        <w:rPr>
          <w:rFonts w:hint="eastAsia"/>
        </w:rPr>
        <w:t>位点的</w:t>
      </w:r>
      <w:r>
        <w:t>kar</w:t>
      </w:r>
      <w:r>
        <w:rPr>
          <w:vertAlign w:val="superscript"/>
        </w:rPr>
        <w:t>R</w:t>
      </w:r>
    </w:p>
    <w:p w14:paraId="38BAF25D">
      <w:pPr>
        <w:jc w:val="left"/>
        <w:textAlignment w:val="center"/>
      </w:pPr>
      <w:r>
        <w:t>(5)</w:t>
      </w:r>
      <w:r>
        <w:rPr>
          <w:rFonts w:hint="eastAsia"/>
        </w:rPr>
        <w:t>利用重组酶</w:t>
      </w:r>
      <w:r>
        <w:t>Cre</w:t>
      </w:r>
      <w:r>
        <w:rPr>
          <w:rFonts w:hint="eastAsia"/>
        </w:rPr>
        <w:t>识别</w:t>
      </w:r>
      <w:r>
        <w:t>loxP</w:t>
      </w:r>
      <w:r>
        <w:rPr>
          <w:rFonts w:hint="eastAsia"/>
        </w:rPr>
        <w:t>位点并发生重组反应，去除基因组上的</w:t>
      </w:r>
      <w:r>
        <w:t>kar</w:t>
      </w:r>
      <w:r>
        <w:rPr>
          <w:vertAlign w:val="superscript"/>
        </w:rPr>
        <w:t>R</w:t>
      </w:r>
      <w:r>
        <w:rPr>
          <w:rFonts w:hint="eastAsia"/>
        </w:rPr>
        <w:t>基因</w:t>
      </w:r>
    </w:p>
    <w:p w14:paraId="76F0BE09">
      <w:pPr>
        <w:jc w:val="left"/>
        <w:textAlignment w:val="center"/>
      </w:pPr>
      <w:r>
        <w:t>(6)</w:t>
      </w:r>
      <w:r>
        <w:rPr>
          <w:rFonts w:hint="eastAsia"/>
        </w:rPr>
        <w:t>能在</w:t>
      </w:r>
      <w:r>
        <w:t>A</w:t>
      </w:r>
      <w:r>
        <w:rPr>
          <w:rFonts w:hint="eastAsia"/>
        </w:rPr>
        <w:t>培养基上生长，不能在</w:t>
      </w:r>
      <w:r>
        <w:t>B</w:t>
      </w:r>
      <w:r>
        <w:rPr>
          <w:rFonts w:hint="eastAsia"/>
        </w:rPr>
        <w:t>、</w:t>
      </w:r>
      <w:r>
        <w:t>C</w:t>
      </w:r>
      <w:r>
        <w:rPr>
          <w:rFonts w:hint="eastAsia"/>
        </w:rPr>
        <w:t>培养基上生长的菌株</w:t>
      </w:r>
    </w:p>
    <w:p w14:paraId="0CB760D3">
      <w:pPr>
        <w:jc w:val="left"/>
        <w:textAlignment w:val="center"/>
      </w:pPr>
    </w:p>
    <w:p w14:paraId="720A3460">
      <w:pPr>
        <w:jc w:val="left"/>
        <w:textAlignment w:val="center"/>
      </w:pPr>
      <w:r>
        <w:rPr>
          <w:rFonts w:hint="eastAsia"/>
        </w:rPr>
        <w:t>【分析】基因工程技术的基本步骤：</w:t>
      </w:r>
      <w:r>
        <w:t xml:space="preserve">(1) </w:t>
      </w:r>
      <w:r>
        <w:rPr>
          <w:rFonts w:hint="eastAsia"/>
        </w:rPr>
        <w:t>目的基因的获取：方法有从基因文库中获取、利用</w:t>
      </w:r>
      <w:r>
        <w:t>PCR</w:t>
      </w:r>
      <w:r>
        <w:rPr>
          <w:rFonts w:hint="eastAsia"/>
        </w:rPr>
        <w:t>技术扩增和人工合成。</w:t>
      </w:r>
      <w:r>
        <w:t xml:space="preserve">(2) </w:t>
      </w:r>
      <w:r>
        <w:rPr>
          <w:rFonts w:hint="eastAsia"/>
        </w:rPr>
        <w:t>基因表达载体的构建：是基因工程的核心步骤，基因表达载体包括目的基因、启动子、终止子、复制原点和标记基因等。</w:t>
      </w:r>
      <w:r>
        <w:t xml:space="preserve">(3) </w:t>
      </w:r>
      <w:r>
        <w:rPr>
          <w:rFonts w:hint="eastAsia"/>
        </w:rPr>
        <w:t>将目的基因导入受体细胞：根据受体细胞不同，导入的方法也不一样。</w:t>
      </w:r>
      <w:r>
        <w:t xml:space="preserve"> </w:t>
      </w:r>
      <w:r>
        <w:rPr>
          <w:rFonts w:hint="eastAsia"/>
        </w:rPr>
        <w:t>将目的基因导入植物细胞的方法有农杆菌转化法、基因枪法和花粉管通道法；将目的基因导入动物细胞最有效的方法是显微注射法；将目的基因导入微生物细胞的方法是感受态细胞法。</w:t>
      </w:r>
      <w:r>
        <w:t xml:space="preserve">(4) </w:t>
      </w:r>
      <w:r>
        <w:rPr>
          <w:rFonts w:hint="eastAsia"/>
        </w:rPr>
        <w:t>目的基因的检测与鉴定：分子水平上的检测：</w:t>
      </w:r>
      <w:r>
        <w:t>①</w:t>
      </w:r>
      <w:r>
        <w:rPr>
          <w:rFonts w:hint="eastAsia"/>
        </w:rPr>
        <w:t>检测转基因生物染色体的</w:t>
      </w:r>
      <w:r>
        <w:t>DNA</w:t>
      </w:r>
      <w:r>
        <w:rPr>
          <w:rFonts w:hint="eastAsia"/>
        </w:rPr>
        <w:t>是否插入目的基因</w:t>
      </w:r>
      <w:r>
        <w:t>--DNA</w:t>
      </w:r>
      <w:r>
        <w:rPr>
          <w:rFonts w:hint="eastAsia"/>
        </w:rPr>
        <w:t>分子杂交技术；</w:t>
      </w:r>
      <w:r>
        <w:t>②</w:t>
      </w:r>
      <w:r>
        <w:rPr>
          <w:rFonts w:hint="eastAsia"/>
        </w:rPr>
        <w:t>检测目</w:t>
      </w:r>
      <w:r>
        <w:t xml:space="preserve"> </w:t>
      </w:r>
      <w:r>
        <w:rPr>
          <w:rFonts w:hint="eastAsia"/>
        </w:rPr>
        <w:t>的基因是否转录出了</w:t>
      </w:r>
      <w:r>
        <w:t>mRNA-</w:t>
      </w:r>
      <w:r>
        <w:rPr>
          <w:rFonts w:hint="eastAsia"/>
        </w:rPr>
        <w:t>分子杂交技术；</w:t>
      </w:r>
      <w:r>
        <w:t>③</w:t>
      </w:r>
      <w:r>
        <w:rPr>
          <w:rFonts w:hint="eastAsia"/>
        </w:rPr>
        <w:t>检测目的基因是否翻译成蛋白质一抗原</w:t>
      </w:r>
      <w:r>
        <w:t>-</w:t>
      </w:r>
      <w:r>
        <w:rPr>
          <w:rFonts w:hint="eastAsia"/>
        </w:rPr>
        <w:t>抗体杂交技术。</w:t>
      </w:r>
      <w:r>
        <w:t xml:space="preserve"> </w:t>
      </w:r>
      <w:r>
        <w:rPr>
          <w:rFonts w:hint="eastAsia"/>
        </w:rPr>
        <w:t>个体水平上的鉴定：抗虫鉴定、抗病鉴定、活性鉴定等。</w:t>
      </w:r>
    </w:p>
    <w:p w14:paraId="0C8829C9">
      <w:pPr>
        <w:jc w:val="left"/>
        <w:textAlignment w:val="center"/>
      </w:pPr>
      <w:r>
        <w:rPr>
          <w:rFonts w:hint="eastAsia"/>
        </w:rPr>
        <w:t>【详解】（</w:t>
      </w:r>
      <w:r>
        <w:t>1</w:t>
      </w:r>
      <w:r>
        <w:rPr>
          <w:rFonts w:hint="eastAsia"/>
        </w:rPr>
        <w:t>）由图可知，</w:t>
      </w:r>
      <w:r>
        <w:t>①</w:t>
      </w:r>
      <w:r>
        <w:rPr>
          <w:rFonts w:hint="eastAsia"/>
        </w:rPr>
        <w:t>过程是</w:t>
      </w:r>
      <w:r>
        <w:t>PCR</w:t>
      </w:r>
      <w:r>
        <w:rPr>
          <w:rFonts w:hint="eastAsia"/>
        </w:rPr>
        <w:t>技术，所需的原料是</w:t>
      </w:r>
      <w:r>
        <w:t>dNTP</w:t>
      </w:r>
      <w:r>
        <w:rPr>
          <w:rFonts w:hint="eastAsia"/>
        </w:rPr>
        <w:t>，所需的酶是</w:t>
      </w:r>
      <w:r>
        <w:t>Taq</w:t>
      </w:r>
      <w:r>
        <w:rPr>
          <w:rFonts w:hint="eastAsia"/>
        </w:rPr>
        <w:t>酶。</w:t>
      </w:r>
    </w:p>
    <w:p w14:paraId="5EB7AE81">
      <w:pPr>
        <w:jc w:val="left"/>
        <w:textAlignment w:val="center"/>
      </w:pPr>
      <w:r>
        <w:rPr>
          <w:rFonts w:hint="eastAsia"/>
        </w:rPr>
        <w:t>（</w:t>
      </w:r>
      <w:r>
        <w:t>2</w:t>
      </w:r>
      <w:r>
        <w:rPr>
          <w:rFonts w:hint="eastAsia"/>
        </w:rPr>
        <w:t>）结合质粒</w:t>
      </w:r>
      <w:r>
        <w:t>2</w:t>
      </w:r>
      <w:r>
        <w:rPr>
          <w:rFonts w:hint="eastAsia"/>
        </w:rPr>
        <w:t>上的限制酶切割位点，</w:t>
      </w:r>
      <w:r>
        <w:t>Hind</w:t>
      </w:r>
      <w:r>
        <w:rPr>
          <w:rFonts w:hint="eastAsia" w:ascii="宋体" w:hAnsi="宋体" w:eastAsia="宋体" w:cs="宋体"/>
        </w:rPr>
        <w:t>Ⅲ</w:t>
      </w:r>
      <w:r>
        <w:rPr>
          <w:rFonts w:hint="eastAsia"/>
        </w:rPr>
        <w:t>切割</w:t>
      </w:r>
      <w:r>
        <w:t>argR</w:t>
      </w:r>
      <w:r>
        <w:rPr>
          <w:rFonts w:hint="eastAsia"/>
        </w:rPr>
        <w:t>基因上游序列，</w:t>
      </w:r>
      <w:r>
        <w:t>BmHI</w:t>
      </w:r>
      <w:r>
        <w:rPr>
          <w:rFonts w:hint="eastAsia"/>
        </w:rPr>
        <w:t>切割</w:t>
      </w:r>
      <w:r>
        <w:t>argR</w:t>
      </w:r>
      <w:r>
        <w:rPr>
          <w:rFonts w:hint="eastAsia"/>
        </w:rPr>
        <w:t>基因下游序列，则它们的识别序列分别是引物</w:t>
      </w:r>
      <w:r>
        <w:t>1</w:t>
      </w:r>
      <w:r>
        <w:rPr>
          <w:rFonts w:hint="eastAsia"/>
        </w:rPr>
        <w:t>和引物</w:t>
      </w:r>
      <w:r>
        <w:t>4</w:t>
      </w:r>
      <w:r>
        <w:rPr>
          <w:rFonts w:hint="eastAsia"/>
        </w:rPr>
        <w:t>上的下划线序列</w:t>
      </w:r>
      <w:r>
        <w:t>AAGCTT</w:t>
      </w:r>
      <w:r>
        <w:rPr>
          <w:rFonts w:hint="eastAsia"/>
        </w:rPr>
        <w:t>和</w:t>
      </w:r>
      <w:r>
        <w:t>GGATCC</w:t>
      </w:r>
      <w:r>
        <w:rPr>
          <w:rFonts w:hint="eastAsia"/>
        </w:rPr>
        <w:t>。</w:t>
      </w:r>
    </w:p>
    <w:p w14:paraId="47AE6454">
      <w:pPr>
        <w:jc w:val="left"/>
        <w:textAlignment w:val="center"/>
      </w:pPr>
      <w:r>
        <w:rPr>
          <w:rFonts w:hint="eastAsia"/>
        </w:rPr>
        <w:t>（</w:t>
      </w:r>
      <w:r>
        <w:t>3</w:t>
      </w:r>
      <w:r>
        <w:rPr>
          <w:rFonts w:hint="eastAsia"/>
        </w:rPr>
        <w:t>）引物</w:t>
      </w:r>
      <w:r>
        <w:t>5</w:t>
      </w:r>
      <w:r>
        <w:rPr>
          <w:rFonts w:hint="eastAsia"/>
        </w:rPr>
        <w:t>、引物</w:t>
      </w:r>
      <w:r>
        <w:t>6</w:t>
      </w:r>
      <w:r>
        <w:rPr>
          <w:rFonts w:hint="eastAsia"/>
        </w:rPr>
        <w:t>分别引物</w:t>
      </w:r>
      <w:r>
        <w:t>2</w:t>
      </w:r>
      <w:r>
        <w:rPr>
          <w:rFonts w:hint="eastAsia"/>
        </w:rPr>
        <w:t>、引物</w:t>
      </w:r>
      <w:r>
        <w:t>3</w:t>
      </w:r>
      <w:r>
        <w:rPr>
          <w:rFonts w:hint="eastAsia"/>
        </w:rPr>
        <w:t>碱基互补配对因此可以形成重叠链，进而实现不同</w:t>
      </w:r>
      <w:r>
        <w:t>DNA</w:t>
      </w:r>
      <w:r>
        <w:rPr>
          <w:rFonts w:hint="eastAsia"/>
        </w:rPr>
        <w:t>片段的连接。</w:t>
      </w:r>
    </w:p>
    <w:p w14:paraId="084BBFB6">
      <w:pPr>
        <w:jc w:val="left"/>
        <w:textAlignment w:val="center"/>
      </w:pPr>
      <w:r>
        <w:rPr>
          <w:rFonts w:hint="eastAsia"/>
        </w:rPr>
        <w:t>（</w:t>
      </w:r>
      <w:r>
        <w:t>4</w:t>
      </w:r>
      <w:r>
        <w:rPr>
          <w:rFonts w:hint="eastAsia"/>
        </w:rPr>
        <w:t>）</w:t>
      </w:r>
      <w:r>
        <w:t>④</w:t>
      </w:r>
      <w:r>
        <w:rPr>
          <w:rFonts w:hint="eastAsia"/>
        </w:rPr>
        <w:t>过程将质粒</w:t>
      </w:r>
      <w:r>
        <w:t>3</w:t>
      </w:r>
      <w:r>
        <w:rPr>
          <w:rFonts w:hint="eastAsia"/>
        </w:rPr>
        <w:t>导入感受态谷氨酸棒状杆菌，以便吸收外源</w:t>
      </w:r>
      <w:r>
        <w:t>DNA</w:t>
      </w:r>
      <w:r>
        <w:rPr>
          <w:rFonts w:hint="eastAsia"/>
        </w:rPr>
        <w:t>分子。据图可知，</w:t>
      </w:r>
      <w:r>
        <w:t>⑤</w:t>
      </w:r>
      <w:r>
        <w:rPr>
          <w:rFonts w:hint="eastAsia"/>
        </w:rPr>
        <w:t>过程在同源重组的作用下谷氨酸棒状杆菌株的</w:t>
      </w:r>
      <w:r>
        <w:t>argR</w:t>
      </w:r>
      <w:r>
        <w:rPr>
          <w:rFonts w:hint="eastAsia"/>
        </w:rPr>
        <w:t>基因被替换为两端含有</w:t>
      </w:r>
      <w:r>
        <w:t>loxP</w:t>
      </w:r>
      <w:r>
        <w:rPr>
          <w:rFonts w:hint="eastAsia"/>
        </w:rPr>
        <w:t>位点的</w:t>
      </w:r>
      <w:r>
        <w:t>kanR</w:t>
      </w:r>
      <w:r>
        <w:rPr>
          <w:rFonts w:hint="eastAsia"/>
        </w:rPr>
        <w:t>基因片段。</w:t>
      </w:r>
    </w:p>
    <w:p w14:paraId="5D0670BF">
      <w:pPr>
        <w:jc w:val="left"/>
        <w:textAlignment w:val="center"/>
      </w:pPr>
      <w:r>
        <w:rPr>
          <w:rFonts w:hint="eastAsia"/>
        </w:rPr>
        <w:t>（</w:t>
      </w:r>
      <w:r>
        <w:t>5</w:t>
      </w:r>
      <w:r>
        <w:rPr>
          <w:rFonts w:hint="eastAsia"/>
        </w:rPr>
        <w:t>）由题干信息结合图可知，</w:t>
      </w:r>
      <w:r>
        <w:t>⑥</w:t>
      </w:r>
      <w:r>
        <w:rPr>
          <w:rFonts w:hint="eastAsia"/>
        </w:rPr>
        <w:t>过程导入质粒</w:t>
      </w:r>
      <w:r>
        <w:t>4</w:t>
      </w:r>
      <w:r>
        <w:rPr>
          <w:rFonts w:hint="eastAsia"/>
        </w:rPr>
        <w:t>的目的是利用重组酶</w:t>
      </w:r>
      <w:r>
        <w:t>Cre</w:t>
      </w:r>
      <w:r>
        <w:rPr>
          <w:rFonts w:hint="eastAsia"/>
        </w:rPr>
        <w:t>识别</w:t>
      </w:r>
      <w:r>
        <w:t>loxP</w:t>
      </w:r>
      <w:r>
        <w:rPr>
          <w:rFonts w:hint="eastAsia"/>
        </w:rPr>
        <w:t>位点并发生重组反应，去除基因组上的</w:t>
      </w:r>
      <w:r>
        <w:t>kan</w:t>
      </w:r>
      <w:r>
        <w:rPr>
          <w:vertAlign w:val="superscript"/>
        </w:rPr>
        <w:t>R</w:t>
      </w:r>
      <w:r>
        <w:rPr>
          <w:rFonts w:hint="eastAsia"/>
        </w:rPr>
        <w:t>基因。</w:t>
      </w:r>
    </w:p>
    <w:p w14:paraId="5B20421A">
      <w:pPr>
        <w:jc w:val="left"/>
        <w:textAlignment w:val="center"/>
      </w:pPr>
      <w:r>
        <w:rPr>
          <w:rFonts w:hint="eastAsia"/>
        </w:rPr>
        <w:t>（</w:t>
      </w:r>
      <w:r>
        <w:t>6</w:t>
      </w:r>
      <w:r>
        <w:rPr>
          <w:rFonts w:hint="eastAsia"/>
        </w:rPr>
        <w:t>）目的基因被敲除的目的菌株不含卡那霉素抗性基因和氯霉素抗性基因，因此只能在不含卡那霉素和氯霉素的培养基（</w:t>
      </w:r>
      <w:r>
        <w:t>A</w:t>
      </w:r>
      <w:r>
        <w:rPr>
          <w:rFonts w:hint="eastAsia"/>
        </w:rPr>
        <w:t>）上生长，不能在含有卡那霉素（</w:t>
      </w:r>
      <w:r>
        <w:t>B</w:t>
      </w:r>
      <w:r>
        <w:rPr>
          <w:rFonts w:hint="eastAsia"/>
        </w:rPr>
        <w:t>）和含有氯霉素（</w:t>
      </w:r>
      <w:r>
        <w:t>A</w:t>
      </w:r>
      <w:r>
        <w:rPr>
          <w:rFonts w:hint="eastAsia"/>
        </w:rPr>
        <w:t>）的培养基生长。</w:t>
      </w:r>
    </w:p>
    <w:p w14:paraId="7F94BCCD">
      <w:pPr>
        <w:jc w:val="left"/>
        <w:textAlignment w:val="center"/>
      </w:pPr>
      <w:r>
        <w:rPr>
          <w:rFonts w:hint="eastAsia"/>
        </w:rPr>
        <w:t>【点睛】本题以</w:t>
      </w:r>
      <w:r>
        <w:t>“</w:t>
      </w:r>
      <w:r>
        <w:rPr>
          <w:rFonts w:hint="eastAsia"/>
        </w:rPr>
        <w:t>利用特异性重组的</w:t>
      </w:r>
      <w:r>
        <w:t>Cre/loxP</w:t>
      </w:r>
      <w:r>
        <w:rPr>
          <w:rFonts w:hint="eastAsia"/>
        </w:rPr>
        <w:t>敲除系统敲除基因组上的靶基因</w:t>
      </w:r>
      <w:r>
        <w:t>”</w:t>
      </w:r>
      <w:r>
        <w:rPr>
          <w:rFonts w:hint="eastAsia"/>
        </w:rPr>
        <w:t>为命题情境，考查考生对基因工程等方面基础知识及相关现代生物技术应用的理解，难度较大。</w:t>
      </w:r>
    </w:p>
    <w:p w14:paraId="1D0FD254"/>
    <w:sectPr>
      <w:pgSz w:w="10431" w:h="14740"/>
      <w:pgMar w:top="850" w:right="850" w:bottom="850" w:left="85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1A887">
    <w:pPr>
      <w:pStyle w:val="3"/>
    </w:pPr>
    <w:r>
      <mc:AlternateContent>
        <mc:Choice Requires="wps">
          <w:drawing>
            <wp:anchor distT="0" distB="0" distL="114300" distR="114300" simplePos="0" relativeHeight="251661312" behindDoc="0" locked="0" layoutInCell="1" allowOverlap="1">
              <wp:simplePos x="0" y="0"/>
              <wp:positionH relativeFrom="margin">
                <wp:posOffset>2301240</wp:posOffset>
              </wp:positionH>
              <wp:positionV relativeFrom="paragraph">
                <wp:posOffset>-209550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934F16">
                          <w:pPr>
                            <w:pStyle w:val="3"/>
                          </w:pPr>
                          <w:r>
                            <w:t xml:space="preserve">第 </w:t>
                          </w:r>
                          <w:r>
                            <w:fldChar w:fldCharType="begin"/>
                          </w:r>
                          <w:r>
                            <w:instrText xml:space="preserve"> PAGE  \* MERGEFORMAT </w:instrText>
                          </w:r>
                          <w:r>
                            <w:fldChar w:fldCharType="separate"/>
                          </w:r>
                          <w:r>
                            <w:t>11</w:t>
                          </w:r>
                          <w:r>
                            <w:fldChar w:fldCharType="end"/>
                          </w:r>
                          <w:r>
                            <w:t xml:space="preserve"> 页 共 </w:t>
                          </w:r>
                          <w:r>
                            <w:rPr>
                              <w:rFonts w:hint="eastAsia"/>
                            </w:rPr>
                            <w:t>9</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81.2pt;margin-top:-16.5pt;height:144pt;width:144pt;mso-position-horizontal-relative:margin;mso-wrap-style:none;z-index:251661312;mso-width-relative:page;mso-height-relative:page;" filled="f" stroked="f" coordsize="21600,21600" o:gfxdata="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BN2DfYAAAACwEAAA8AAAAAAAAAAQAgAAAAIgAAAGRycy9kb3ducmV2LnhtbFBLAQIU&#10;ABQAAAAIAIdO4kCDoLiWLAIAAFcEAAAOAAAAAAAAAAEAIAAAACcBAABkcnMvZTJvRG9jLnhtbFBL&#10;BQYAAAAABgAGAFkBAADFBQAAAAA=&#10;">
              <v:fill on="f" focussize="0,0"/>
              <v:stroke on="f" weight="0.5pt"/>
              <v:imagedata o:title=""/>
              <o:lock v:ext="edit" aspectratio="f"/>
              <v:textbox inset="0mm,0mm,0mm,0mm" style="mso-fit-shape-to-text:t;">
                <w:txbxContent>
                  <w:p w14:paraId="60934F16">
                    <w:pPr>
                      <w:pStyle w:val="3"/>
                    </w:pPr>
                    <w:r>
                      <w:t xml:space="preserve">第 </w:t>
                    </w:r>
                    <w:r>
                      <w:fldChar w:fldCharType="begin"/>
                    </w:r>
                    <w:r>
                      <w:instrText xml:space="preserve"> PAGE  \* MERGEFORMAT </w:instrText>
                    </w:r>
                    <w:r>
                      <w:fldChar w:fldCharType="separate"/>
                    </w:r>
                    <w:r>
                      <w:t>11</w:t>
                    </w:r>
                    <w:r>
                      <w:fldChar w:fldCharType="end"/>
                    </w:r>
                    <w:r>
                      <w:t xml:space="preserve"> 页 共 </w:t>
                    </w:r>
                    <w:r>
                      <w:rPr>
                        <w:rFonts w:hint="eastAsia"/>
                      </w:rPr>
                      <w:t>9</w:t>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6E4979A4"/>
    <w:rsid w:val="000B3372"/>
    <w:rsid w:val="001C1BC2"/>
    <w:rsid w:val="002770CA"/>
    <w:rsid w:val="00534E41"/>
    <w:rsid w:val="00585361"/>
    <w:rsid w:val="006D10E5"/>
    <w:rsid w:val="00706D0B"/>
    <w:rsid w:val="00A52FD4"/>
    <w:rsid w:val="00BC6827"/>
    <w:rsid w:val="00C93D36"/>
    <w:rsid w:val="00C96744"/>
    <w:rsid w:val="00D66D0A"/>
    <w:rsid w:val="00E04E1C"/>
    <w:rsid w:val="219979C0"/>
    <w:rsid w:val="28CF412A"/>
    <w:rsid w:val="3FAD0F3F"/>
    <w:rsid w:val="3FD70990"/>
    <w:rsid w:val="43186768"/>
    <w:rsid w:val="49EC0922"/>
    <w:rsid w:val="4B1B7449"/>
    <w:rsid w:val="4DBC2348"/>
    <w:rsid w:val="56F96B3F"/>
    <w:rsid w:val="58720017"/>
    <w:rsid w:val="5AB142A1"/>
    <w:rsid w:val="5F3564AF"/>
    <w:rsid w:val="5F6B7317"/>
    <w:rsid w:val="62575F18"/>
    <w:rsid w:val="62E72BCD"/>
    <w:rsid w:val="6D0F6A3A"/>
    <w:rsid w:val="6E4979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cs="宋体"/>
      <w:szCs w:val="21"/>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wmf"/><Relationship Id="rId16" Type="http://schemas.openxmlformats.org/officeDocument/2006/relationships/oleObject" Target="embeddings/oleObject1.bin"/><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11737</Words>
  <Characters>13247</Characters>
  <Lines>22</Lines>
  <Paragraphs>28</Paragraphs>
  <TotalTime>18</TotalTime>
  <ScaleCrop>false</ScaleCrop>
  <LinksUpToDate>false</LinksUpToDate>
  <CharactersWithSpaces>14102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2023-05-30T10:24:00Z</dcterms:created>
  <dc:creator>晴天</dc:creator>
  <cp:lastModifiedBy>Jason mi</cp:lastModifiedBy>
  <cp:lastPrinted>2023-05-24T07:56:00Z</cp:lastPrinted>
  <dcterms:modified xsi:type="dcterms:W3CDTF">2024-07-15T06:19:34Z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076F6839195D45F58B08DE32DD75ABD3_13</vt:lpwstr>
  </property>
</Properties>
</file>